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91A7C" w14:textId="113BBCC2" w:rsidR="00741333" w:rsidRPr="00E95D1A" w:rsidRDefault="00741333" w:rsidP="00724D63">
      <w:pPr>
        <w:keepNext/>
        <w:suppressAutoHyphens w:val="0"/>
        <w:spacing w:after="240" w:line="360" w:lineRule="auto"/>
        <w:contextualSpacing/>
        <w:jc w:val="center"/>
        <w:rPr>
          <w:b/>
          <w:caps/>
        </w:rPr>
      </w:pPr>
      <w:bookmarkStart w:id="0" w:name="CaseType"/>
      <w:r w:rsidRPr="00E95D1A">
        <w:rPr>
          <w:b/>
          <w:caps/>
        </w:rPr>
        <w:t xml:space="preserve">PROJECT No. </w:t>
      </w:r>
      <w:bookmarkEnd w:id="0"/>
      <w:r w:rsidR="000A6B5E" w:rsidRPr="00E95D1A">
        <w:rPr>
          <w:b/>
          <w:caps/>
        </w:rPr>
        <w:t>54584</w:t>
      </w:r>
    </w:p>
    <w:p w14:paraId="1029E682" w14:textId="77777777" w:rsidR="00741333" w:rsidRPr="00E95D1A" w:rsidRDefault="00741333" w:rsidP="00724D63">
      <w:pPr>
        <w:keepNext/>
        <w:suppressAutoHyphens w:val="0"/>
        <w:spacing w:after="240" w:line="360" w:lineRule="auto"/>
        <w:contextualSpacing/>
        <w:jc w:val="center"/>
        <w:rPr>
          <w:b/>
          <w:bCs/>
          <w:caps/>
          <w:color w:val="000000" w:themeColor="text1"/>
        </w:rPr>
      </w:pPr>
    </w:p>
    <w:tbl>
      <w:tblPr>
        <w:tblW w:w="0" w:type="auto"/>
        <w:tblLook w:val="01E0" w:firstRow="1" w:lastRow="1" w:firstColumn="1" w:lastColumn="1" w:noHBand="0" w:noVBand="0"/>
        <w:tblCaption w:val="Case Caption"/>
      </w:tblPr>
      <w:tblGrid>
        <w:gridCol w:w="4826"/>
        <w:gridCol w:w="336"/>
        <w:gridCol w:w="4198"/>
      </w:tblGrid>
      <w:tr w:rsidR="00741333" w:rsidRPr="00E95D1A" w14:paraId="1F82763A" w14:textId="77777777" w:rsidTr="00C73077">
        <w:trPr>
          <w:trHeight w:val="576"/>
        </w:trPr>
        <w:tc>
          <w:tcPr>
            <w:tcW w:w="4826" w:type="dxa"/>
          </w:tcPr>
          <w:p w14:paraId="35FFB7A1" w14:textId="77777777" w:rsidR="00655727" w:rsidRPr="00E95D1A" w:rsidRDefault="00655727" w:rsidP="00724D63">
            <w:pPr>
              <w:tabs>
                <w:tab w:val="center" w:pos="4770"/>
                <w:tab w:val="left" w:pos="5400"/>
              </w:tabs>
              <w:suppressAutoHyphens w:val="0"/>
              <w:spacing w:line="360" w:lineRule="auto"/>
              <w:jc w:val="center"/>
              <w:rPr>
                <w:b/>
                <w:bCs/>
                <w:caps/>
                <w:szCs w:val="20"/>
              </w:rPr>
            </w:pPr>
            <w:r w:rsidRPr="00E95D1A">
              <w:rPr>
                <w:b/>
                <w:bCs/>
                <w:caps/>
                <w:szCs w:val="20"/>
              </w:rPr>
              <w:t xml:space="preserve">RELIABILITY STANDARD FOR THE </w:t>
            </w:r>
          </w:p>
          <w:p w14:paraId="167D0930" w14:textId="77777777" w:rsidR="00655727" w:rsidRPr="00E95D1A" w:rsidRDefault="00655727" w:rsidP="00724D63">
            <w:pPr>
              <w:tabs>
                <w:tab w:val="center" w:pos="4770"/>
                <w:tab w:val="left" w:pos="5400"/>
              </w:tabs>
              <w:suppressAutoHyphens w:val="0"/>
              <w:spacing w:line="360" w:lineRule="auto"/>
              <w:jc w:val="center"/>
              <w:rPr>
                <w:b/>
                <w:bCs/>
                <w:caps/>
                <w:szCs w:val="20"/>
              </w:rPr>
            </w:pPr>
          </w:p>
          <w:p w14:paraId="327CCC70" w14:textId="23BCA119" w:rsidR="00741333" w:rsidRPr="00E95D1A" w:rsidRDefault="00655727" w:rsidP="00724D63">
            <w:pPr>
              <w:tabs>
                <w:tab w:val="center" w:pos="4770"/>
                <w:tab w:val="left" w:pos="5400"/>
              </w:tabs>
              <w:suppressAutoHyphens w:val="0"/>
              <w:spacing w:line="360" w:lineRule="auto"/>
              <w:jc w:val="center"/>
              <w:rPr>
                <w:b/>
                <w:szCs w:val="20"/>
              </w:rPr>
            </w:pPr>
            <w:r w:rsidRPr="00E95D1A">
              <w:rPr>
                <w:b/>
                <w:bCs/>
                <w:caps/>
                <w:szCs w:val="20"/>
              </w:rPr>
              <w:t>ERCOT MARKET</w:t>
            </w:r>
          </w:p>
        </w:tc>
        <w:tc>
          <w:tcPr>
            <w:tcW w:w="336" w:type="dxa"/>
            <w:noWrap/>
          </w:tcPr>
          <w:p w14:paraId="78BBBBE7" w14:textId="77777777" w:rsidR="00741333" w:rsidRPr="00E95D1A" w:rsidRDefault="00741333" w:rsidP="00724D63">
            <w:pPr>
              <w:suppressAutoHyphens w:val="0"/>
              <w:spacing w:line="360" w:lineRule="auto"/>
              <w:jc w:val="both"/>
              <w:rPr>
                <w:b/>
                <w:szCs w:val="20"/>
              </w:rPr>
            </w:pPr>
            <w:r w:rsidRPr="00E95D1A">
              <w:rPr>
                <w:b/>
                <w:szCs w:val="20"/>
              </w:rPr>
              <w:t>§</w:t>
            </w:r>
          </w:p>
          <w:p w14:paraId="5524773E" w14:textId="77777777" w:rsidR="00741333" w:rsidRPr="00E95D1A" w:rsidRDefault="00741333" w:rsidP="00724D63">
            <w:pPr>
              <w:suppressAutoHyphens w:val="0"/>
              <w:spacing w:line="360" w:lineRule="auto"/>
              <w:jc w:val="both"/>
              <w:rPr>
                <w:b/>
                <w:szCs w:val="20"/>
              </w:rPr>
            </w:pPr>
            <w:r w:rsidRPr="00E95D1A">
              <w:rPr>
                <w:b/>
                <w:szCs w:val="20"/>
              </w:rPr>
              <w:t>§</w:t>
            </w:r>
          </w:p>
          <w:p w14:paraId="0262553D" w14:textId="77777777" w:rsidR="00741333" w:rsidRPr="00E95D1A" w:rsidRDefault="00741333" w:rsidP="00724D63">
            <w:pPr>
              <w:suppressAutoHyphens w:val="0"/>
              <w:spacing w:line="360" w:lineRule="auto"/>
              <w:jc w:val="both"/>
              <w:rPr>
                <w:b/>
                <w:szCs w:val="20"/>
              </w:rPr>
            </w:pPr>
            <w:r w:rsidRPr="00E95D1A">
              <w:rPr>
                <w:b/>
                <w:szCs w:val="20"/>
              </w:rPr>
              <w:t>§</w:t>
            </w:r>
          </w:p>
          <w:p w14:paraId="488A5503" w14:textId="116CA994" w:rsidR="006D4397" w:rsidRPr="00E95D1A" w:rsidRDefault="006D4397" w:rsidP="00724D63">
            <w:pPr>
              <w:suppressAutoHyphens w:val="0"/>
              <w:spacing w:line="360" w:lineRule="auto"/>
              <w:jc w:val="both"/>
              <w:rPr>
                <w:b/>
                <w:szCs w:val="20"/>
              </w:rPr>
            </w:pPr>
            <w:r w:rsidRPr="00E95D1A">
              <w:rPr>
                <w:b/>
                <w:szCs w:val="20"/>
              </w:rPr>
              <w:t>§</w:t>
            </w:r>
          </w:p>
        </w:tc>
        <w:tc>
          <w:tcPr>
            <w:tcW w:w="4198" w:type="dxa"/>
          </w:tcPr>
          <w:p w14:paraId="7DEC2409" w14:textId="77777777" w:rsidR="00741333" w:rsidRPr="00E95D1A" w:rsidRDefault="00741333" w:rsidP="00724D63">
            <w:pPr>
              <w:tabs>
                <w:tab w:val="center" w:pos="4770"/>
                <w:tab w:val="left" w:pos="5400"/>
              </w:tabs>
              <w:suppressAutoHyphens w:val="0"/>
              <w:spacing w:line="360" w:lineRule="auto"/>
              <w:jc w:val="center"/>
              <w:rPr>
                <w:b/>
                <w:bCs/>
                <w:caps/>
                <w:szCs w:val="20"/>
              </w:rPr>
            </w:pPr>
            <w:r w:rsidRPr="00E95D1A">
              <w:rPr>
                <w:b/>
                <w:bCs/>
                <w:caps/>
                <w:szCs w:val="20"/>
              </w:rPr>
              <w:t>PUBLIC UTILITY COMMISSION</w:t>
            </w:r>
          </w:p>
          <w:p w14:paraId="672F6634" w14:textId="77777777" w:rsidR="00741333" w:rsidRPr="00E95D1A" w:rsidRDefault="00741333" w:rsidP="00724D63">
            <w:pPr>
              <w:tabs>
                <w:tab w:val="center" w:pos="4770"/>
                <w:tab w:val="left" w:pos="5400"/>
              </w:tabs>
              <w:suppressAutoHyphens w:val="0"/>
              <w:spacing w:line="360" w:lineRule="auto"/>
              <w:jc w:val="center"/>
              <w:rPr>
                <w:b/>
                <w:bCs/>
                <w:caps/>
                <w:szCs w:val="20"/>
              </w:rPr>
            </w:pPr>
          </w:p>
          <w:p w14:paraId="2070B953" w14:textId="77777777" w:rsidR="00741333" w:rsidRPr="00E95D1A" w:rsidRDefault="00741333" w:rsidP="00724D63">
            <w:pPr>
              <w:tabs>
                <w:tab w:val="center" w:pos="4770"/>
                <w:tab w:val="left" w:pos="5400"/>
              </w:tabs>
              <w:suppressAutoHyphens w:val="0"/>
              <w:spacing w:line="360" w:lineRule="auto"/>
              <w:jc w:val="center"/>
              <w:rPr>
                <w:b/>
                <w:bCs/>
                <w:caps/>
                <w:szCs w:val="20"/>
              </w:rPr>
            </w:pPr>
            <w:r w:rsidRPr="00E95D1A">
              <w:rPr>
                <w:b/>
                <w:bCs/>
                <w:caps/>
                <w:szCs w:val="20"/>
              </w:rPr>
              <w:t>OF TEXAS</w:t>
            </w:r>
          </w:p>
        </w:tc>
      </w:tr>
    </w:tbl>
    <w:p w14:paraId="6AFE5713" w14:textId="77777777" w:rsidR="00741333" w:rsidRPr="00E95D1A" w:rsidRDefault="00741333" w:rsidP="00724D63">
      <w:pPr>
        <w:suppressAutoHyphens w:val="0"/>
        <w:spacing w:line="360" w:lineRule="auto"/>
        <w:jc w:val="center"/>
        <w:rPr>
          <w:b/>
          <w:caps/>
        </w:rPr>
      </w:pPr>
    </w:p>
    <w:p w14:paraId="3A5F6319" w14:textId="77777777" w:rsidR="00741333" w:rsidRPr="00E95D1A" w:rsidRDefault="00741333" w:rsidP="00724D63">
      <w:pPr>
        <w:keepNext/>
        <w:suppressAutoHyphens w:val="0"/>
        <w:spacing w:line="360" w:lineRule="auto"/>
        <w:jc w:val="center"/>
        <w:rPr>
          <w:b/>
          <w:caps/>
        </w:rPr>
      </w:pPr>
      <w:bookmarkStart w:id="1" w:name="_Hlk111022851"/>
    </w:p>
    <w:bookmarkEnd w:id="1"/>
    <w:p w14:paraId="4BE6E6FC" w14:textId="77777777" w:rsidR="00EA0321" w:rsidRPr="00E95D1A" w:rsidRDefault="00EA0321" w:rsidP="00724D63">
      <w:pPr>
        <w:suppressAutoHyphens w:val="0"/>
        <w:spacing w:line="360" w:lineRule="auto"/>
        <w:jc w:val="center"/>
        <w:rPr>
          <w:b/>
          <w:bCs/>
          <w:iCs/>
        </w:rPr>
      </w:pPr>
      <w:r w:rsidRPr="00E95D1A">
        <w:rPr>
          <w:b/>
          <w:bCs/>
          <w:iCs/>
        </w:rPr>
        <w:t>I.</w:t>
      </w:r>
      <w:r w:rsidRPr="00E95D1A">
        <w:rPr>
          <w:b/>
          <w:bCs/>
          <w:iCs/>
        </w:rPr>
        <w:tab/>
        <w:t>INTRODUCTION</w:t>
      </w:r>
    </w:p>
    <w:p w14:paraId="22E6759C" w14:textId="7E3AA6C1" w:rsidR="001737B2" w:rsidRPr="00E95D1A" w:rsidRDefault="001737B2" w:rsidP="00724D63">
      <w:pPr>
        <w:spacing w:line="360" w:lineRule="auto"/>
        <w:rPr>
          <w:b/>
          <w:caps/>
        </w:rPr>
      </w:pPr>
    </w:p>
    <w:p w14:paraId="769F5D4E" w14:textId="4CBBBECE" w:rsidR="00CC0E9B" w:rsidRPr="00E95D1A" w:rsidRDefault="001737B2" w:rsidP="00724D63">
      <w:pPr>
        <w:spacing w:line="360" w:lineRule="auto"/>
        <w:jc w:val="both"/>
        <w:rPr>
          <w:bCs/>
        </w:rPr>
      </w:pPr>
      <w:r w:rsidRPr="00E95D1A">
        <w:rPr>
          <w:bCs/>
          <w:caps/>
        </w:rPr>
        <w:tab/>
      </w:r>
      <w:r w:rsidR="00D66C90" w:rsidRPr="00E95D1A">
        <w:rPr>
          <w:bCs/>
        </w:rPr>
        <w:t>Shell Energy North America (US)</w:t>
      </w:r>
      <w:r w:rsidR="00933C54" w:rsidRPr="00E95D1A">
        <w:rPr>
          <w:bCs/>
        </w:rPr>
        <w:t>,</w:t>
      </w:r>
      <w:r w:rsidR="00D66C90" w:rsidRPr="00E95D1A">
        <w:rPr>
          <w:bCs/>
        </w:rPr>
        <w:t xml:space="preserve"> L</w:t>
      </w:r>
      <w:r w:rsidR="00933C54" w:rsidRPr="00E95D1A">
        <w:rPr>
          <w:bCs/>
        </w:rPr>
        <w:t>.</w:t>
      </w:r>
      <w:r w:rsidR="00D66C90" w:rsidRPr="00E95D1A">
        <w:rPr>
          <w:bCs/>
        </w:rPr>
        <w:t>P</w:t>
      </w:r>
      <w:r w:rsidR="00933C54" w:rsidRPr="00E95D1A">
        <w:rPr>
          <w:bCs/>
        </w:rPr>
        <w:t>.</w:t>
      </w:r>
      <w:r w:rsidR="00D66C90" w:rsidRPr="00E95D1A">
        <w:rPr>
          <w:bCs/>
        </w:rPr>
        <w:t xml:space="preserve"> (“Shell Energy”)</w:t>
      </w:r>
      <w:r w:rsidR="009D4E5D" w:rsidRPr="00E95D1A">
        <w:rPr>
          <w:bCs/>
        </w:rPr>
        <w:t xml:space="preserve"> appreciates the opportunity to</w:t>
      </w:r>
      <w:r w:rsidRPr="00E95D1A">
        <w:rPr>
          <w:bCs/>
        </w:rPr>
        <w:t xml:space="preserve"> provide </w:t>
      </w:r>
      <w:r w:rsidR="009D4E5D" w:rsidRPr="00E95D1A">
        <w:rPr>
          <w:bCs/>
        </w:rPr>
        <w:t>comments</w:t>
      </w:r>
      <w:r w:rsidRPr="00E95D1A">
        <w:rPr>
          <w:bCs/>
        </w:rPr>
        <w:t xml:space="preserve"> in response to questions provided by the Staff (“Staff”) of the Public Utility Commission of Texas (“Commission”) </w:t>
      </w:r>
      <w:r w:rsidR="004C1430" w:rsidRPr="00E95D1A">
        <w:rPr>
          <w:bCs/>
        </w:rPr>
        <w:t xml:space="preserve">regarding </w:t>
      </w:r>
      <w:r w:rsidR="00283147" w:rsidRPr="006E0ED9">
        <w:rPr>
          <w:bCs/>
        </w:rPr>
        <w:t xml:space="preserve">a </w:t>
      </w:r>
      <w:r w:rsidR="00655727" w:rsidRPr="00E95D1A">
        <w:rPr>
          <w:bCs/>
        </w:rPr>
        <w:t>Reliability Standard for ERCOT Market</w:t>
      </w:r>
      <w:r w:rsidR="00BB52EE" w:rsidRPr="00E95D1A">
        <w:rPr>
          <w:bCs/>
        </w:rPr>
        <w:t xml:space="preserve">. </w:t>
      </w:r>
      <w:r w:rsidR="00CC0E9B" w:rsidRPr="00E95D1A">
        <w:rPr>
          <w:bCs/>
        </w:rPr>
        <w:t>Shell Energy has a widespread stake in the electricity market, spanning retail interests, thermal generation ownership, energy scheduling, renewable and emerging technology development, providing risk management services</w:t>
      </w:r>
      <w:r w:rsidR="00305D93" w:rsidRPr="00E95D1A">
        <w:rPr>
          <w:bCs/>
        </w:rPr>
        <w:t xml:space="preserve"> and </w:t>
      </w:r>
      <w:r w:rsidR="00D96199" w:rsidRPr="00E95D1A">
        <w:rPr>
          <w:bCs/>
        </w:rPr>
        <w:t>end use energy consumption</w:t>
      </w:r>
      <w:r w:rsidR="00CC0E9B" w:rsidRPr="00E95D1A">
        <w:rPr>
          <w:bCs/>
        </w:rPr>
        <w:t xml:space="preserve">. Given the wide array of interests, Shell Energy advocates </w:t>
      </w:r>
      <w:r w:rsidR="00283147" w:rsidRPr="00E95D1A">
        <w:rPr>
          <w:bCs/>
        </w:rPr>
        <w:t xml:space="preserve">for and supports </w:t>
      </w:r>
      <w:r w:rsidR="00CC0E9B" w:rsidRPr="00E95D1A">
        <w:rPr>
          <w:bCs/>
        </w:rPr>
        <w:t xml:space="preserve">transparent, competitive, technology-neutral market-based solutions </w:t>
      </w:r>
      <w:r w:rsidR="00283147" w:rsidRPr="00E95D1A">
        <w:rPr>
          <w:bCs/>
        </w:rPr>
        <w:t>to</w:t>
      </w:r>
      <w:r w:rsidR="00CC0E9B" w:rsidRPr="00E95D1A">
        <w:rPr>
          <w:bCs/>
        </w:rPr>
        <w:t xml:space="preserve"> achieve desired reliability objectives at the lowest cost.</w:t>
      </w:r>
    </w:p>
    <w:p w14:paraId="7A44AE9B" w14:textId="5993CCB0" w:rsidR="00FE6B6C" w:rsidRPr="00E95D1A" w:rsidRDefault="00D66C90" w:rsidP="00724D63">
      <w:pPr>
        <w:spacing w:line="360" w:lineRule="auto"/>
        <w:ind w:firstLine="720"/>
        <w:jc w:val="both"/>
        <w:rPr>
          <w:bCs/>
        </w:rPr>
      </w:pPr>
      <w:r w:rsidRPr="00E95D1A">
        <w:rPr>
          <w:bCs/>
        </w:rPr>
        <w:t>Shell Energy</w:t>
      </w:r>
      <w:r w:rsidR="00B14735" w:rsidRPr="00E95D1A">
        <w:rPr>
          <w:bCs/>
        </w:rPr>
        <w:t xml:space="preserve"> greatly appreciate</w:t>
      </w:r>
      <w:r w:rsidRPr="00E95D1A">
        <w:rPr>
          <w:bCs/>
        </w:rPr>
        <w:t>s</w:t>
      </w:r>
      <w:r w:rsidR="00B14735" w:rsidRPr="00E95D1A">
        <w:rPr>
          <w:bCs/>
        </w:rPr>
        <w:t xml:space="preserve"> the Commission and Staff’s hard work on these critically important matters and </w:t>
      </w:r>
      <w:r w:rsidR="00816B7C" w:rsidRPr="00E95D1A">
        <w:rPr>
          <w:bCs/>
        </w:rPr>
        <w:t>is</w:t>
      </w:r>
      <w:r w:rsidR="00B14735" w:rsidRPr="00E95D1A">
        <w:rPr>
          <w:bCs/>
        </w:rPr>
        <w:t xml:space="preserve"> grateful for the opportunity to provide input. </w:t>
      </w:r>
      <w:r w:rsidRPr="00E95D1A">
        <w:rPr>
          <w:bCs/>
        </w:rPr>
        <w:t>Shell Energy</w:t>
      </w:r>
      <w:r w:rsidR="00B14735" w:rsidRPr="00E95D1A">
        <w:rPr>
          <w:bCs/>
        </w:rPr>
        <w:t xml:space="preserve"> looks forward to further discussion and opportunities to provide </w:t>
      </w:r>
      <w:r w:rsidR="00816B7C" w:rsidRPr="00E95D1A">
        <w:rPr>
          <w:bCs/>
        </w:rPr>
        <w:t>its</w:t>
      </w:r>
      <w:r w:rsidR="00B14735" w:rsidRPr="00E95D1A">
        <w:rPr>
          <w:bCs/>
        </w:rPr>
        <w:t xml:space="preserve"> perspective on these significant issues as we move forward.</w:t>
      </w:r>
      <w:r w:rsidR="007E373A" w:rsidRPr="00E95D1A">
        <w:rPr>
          <w:bCs/>
        </w:rPr>
        <w:t xml:space="preserve"> </w:t>
      </w:r>
    </w:p>
    <w:p w14:paraId="2968F611" w14:textId="77777777" w:rsidR="00341FBB" w:rsidRPr="00E95D1A" w:rsidRDefault="00341FBB" w:rsidP="00724D63">
      <w:pPr>
        <w:suppressAutoHyphens w:val="0"/>
        <w:spacing w:line="360" w:lineRule="auto"/>
        <w:jc w:val="center"/>
        <w:rPr>
          <w:b/>
          <w:bCs/>
          <w:iCs/>
        </w:rPr>
      </w:pPr>
    </w:p>
    <w:p w14:paraId="4F4262DA" w14:textId="51DF80C5" w:rsidR="00EA0321" w:rsidRPr="00E95D1A" w:rsidRDefault="00EA0321" w:rsidP="00724D63">
      <w:pPr>
        <w:suppressAutoHyphens w:val="0"/>
        <w:spacing w:line="360" w:lineRule="auto"/>
        <w:jc w:val="center"/>
        <w:rPr>
          <w:b/>
          <w:bCs/>
          <w:iCs/>
        </w:rPr>
      </w:pPr>
      <w:r w:rsidRPr="00E95D1A">
        <w:rPr>
          <w:b/>
          <w:bCs/>
          <w:iCs/>
        </w:rPr>
        <w:t>II.</w:t>
      </w:r>
      <w:r w:rsidRPr="00E95D1A">
        <w:rPr>
          <w:b/>
          <w:bCs/>
          <w:iCs/>
        </w:rPr>
        <w:tab/>
      </w:r>
      <w:r w:rsidR="0035766E" w:rsidRPr="00E95D1A">
        <w:rPr>
          <w:b/>
          <w:bCs/>
          <w:iCs/>
        </w:rPr>
        <w:t>PROBLEM STATEMENT</w:t>
      </w:r>
    </w:p>
    <w:p w14:paraId="7D371AC4" w14:textId="77777777" w:rsidR="00A54A4D" w:rsidRPr="00E95D1A" w:rsidRDefault="00A54A4D" w:rsidP="00724D63">
      <w:pPr>
        <w:suppressAutoHyphens w:val="0"/>
        <w:spacing w:line="360" w:lineRule="auto"/>
        <w:jc w:val="center"/>
        <w:rPr>
          <w:b/>
          <w:bCs/>
          <w:iCs/>
        </w:rPr>
      </w:pPr>
    </w:p>
    <w:p w14:paraId="657666EA" w14:textId="41EF12BE" w:rsidR="00BD2C2E" w:rsidRPr="00E95D1A" w:rsidRDefault="001737B2" w:rsidP="00724D63">
      <w:pPr>
        <w:spacing w:line="360" w:lineRule="auto"/>
        <w:jc w:val="both"/>
        <w:rPr>
          <w:b/>
        </w:rPr>
      </w:pPr>
      <w:r w:rsidRPr="00E95D1A">
        <w:rPr>
          <w:bCs/>
        </w:rPr>
        <w:tab/>
      </w:r>
      <w:r w:rsidR="00801334" w:rsidRPr="00E95D1A">
        <w:rPr>
          <w:bCs/>
        </w:rPr>
        <w:t xml:space="preserve">The Texas energy market has been a huge driver of economic success for over </w:t>
      </w:r>
      <w:r w:rsidR="00784D5C" w:rsidRPr="00E95D1A">
        <w:rPr>
          <w:bCs/>
        </w:rPr>
        <w:t>twenty</w:t>
      </w:r>
      <w:r w:rsidR="00801334" w:rsidRPr="00E95D1A">
        <w:rPr>
          <w:bCs/>
        </w:rPr>
        <w:t xml:space="preserve"> years. </w:t>
      </w:r>
      <w:r w:rsidR="00DB545B" w:rsidRPr="00E95D1A">
        <w:rPr>
          <w:bCs/>
        </w:rPr>
        <w:t>Reliability of the Texas electric grid is of</w:t>
      </w:r>
      <w:r w:rsidR="00801334" w:rsidRPr="00E95D1A">
        <w:rPr>
          <w:bCs/>
        </w:rPr>
        <w:t xml:space="preserve"> </w:t>
      </w:r>
      <w:r w:rsidR="00AD3322" w:rsidRPr="00E95D1A">
        <w:rPr>
          <w:bCs/>
        </w:rPr>
        <w:t>utmost importance</w:t>
      </w:r>
      <w:r w:rsidR="007A565A" w:rsidRPr="00E95D1A">
        <w:rPr>
          <w:bCs/>
        </w:rPr>
        <w:t xml:space="preserve"> </w:t>
      </w:r>
      <w:r w:rsidR="008809B3" w:rsidRPr="00E95D1A">
        <w:rPr>
          <w:bCs/>
        </w:rPr>
        <w:t xml:space="preserve">to </w:t>
      </w:r>
      <w:r w:rsidR="0077329A" w:rsidRPr="00E95D1A">
        <w:rPr>
          <w:bCs/>
        </w:rPr>
        <w:t xml:space="preserve">all </w:t>
      </w:r>
      <w:r w:rsidR="008809B3" w:rsidRPr="00E95D1A">
        <w:rPr>
          <w:bCs/>
        </w:rPr>
        <w:t>Texan</w:t>
      </w:r>
      <w:r w:rsidR="003D55A0" w:rsidRPr="00E95D1A">
        <w:rPr>
          <w:bCs/>
        </w:rPr>
        <w:t>s</w:t>
      </w:r>
      <w:r w:rsidR="008809B3" w:rsidRPr="00E95D1A">
        <w:rPr>
          <w:bCs/>
        </w:rPr>
        <w:t xml:space="preserve"> an</w:t>
      </w:r>
      <w:r w:rsidR="0077329A" w:rsidRPr="00E95D1A">
        <w:rPr>
          <w:bCs/>
        </w:rPr>
        <w:t>d</w:t>
      </w:r>
      <w:r w:rsidR="008809B3" w:rsidRPr="00E95D1A">
        <w:rPr>
          <w:bCs/>
        </w:rPr>
        <w:t xml:space="preserve"> Texas business</w:t>
      </w:r>
      <w:r w:rsidR="00784D5C" w:rsidRPr="00E95D1A">
        <w:rPr>
          <w:bCs/>
        </w:rPr>
        <w:t>es</w:t>
      </w:r>
      <w:r w:rsidR="008809B3" w:rsidRPr="00E95D1A">
        <w:rPr>
          <w:bCs/>
        </w:rPr>
        <w:t xml:space="preserve">. </w:t>
      </w:r>
      <w:r w:rsidR="002D0773" w:rsidRPr="00E95D1A">
        <w:rPr>
          <w:bCs/>
        </w:rPr>
        <w:t xml:space="preserve"> </w:t>
      </w:r>
      <w:r w:rsidR="0077329A" w:rsidRPr="00E95D1A">
        <w:rPr>
          <w:bCs/>
        </w:rPr>
        <w:t>Texans</w:t>
      </w:r>
      <w:r w:rsidR="00420A47" w:rsidRPr="00E95D1A">
        <w:rPr>
          <w:bCs/>
        </w:rPr>
        <w:t xml:space="preserve"> and </w:t>
      </w:r>
      <w:r w:rsidR="0055207E" w:rsidRPr="00E95D1A">
        <w:rPr>
          <w:bCs/>
        </w:rPr>
        <w:t xml:space="preserve">Shell Energy, </w:t>
      </w:r>
      <w:r w:rsidR="00420A47" w:rsidRPr="00E95D1A">
        <w:rPr>
          <w:bCs/>
        </w:rPr>
        <w:t xml:space="preserve">as an </w:t>
      </w:r>
      <w:r w:rsidR="00B62DA1" w:rsidRPr="00E95D1A">
        <w:rPr>
          <w:bCs/>
        </w:rPr>
        <w:t>end-use</w:t>
      </w:r>
      <w:r w:rsidR="0055207E" w:rsidRPr="00E95D1A">
        <w:rPr>
          <w:bCs/>
        </w:rPr>
        <w:t xml:space="preserve"> electric</w:t>
      </w:r>
      <w:r w:rsidR="00420A47" w:rsidRPr="00E95D1A">
        <w:rPr>
          <w:bCs/>
        </w:rPr>
        <w:t xml:space="preserve"> consumer </w:t>
      </w:r>
      <w:r w:rsidR="0055207E" w:rsidRPr="00E95D1A">
        <w:rPr>
          <w:bCs/>
        </w:rPr>
        <w:t xml:space="preserve">for critical facilities, </w:t>
      </w:r>
      <w:r w:rsidR="0077329A" w:rsidRPr="00E95D1A">
        <w:rPr>
          <w:bCs/>
        </w:rPr>
        <w:t xml:space="preserve">deserve reliable and affordable power. </w:t>
      </w:r>
      <w:r w:rsidR="00F673E8" w:rsidRPr="00E95D1A">
        <w:rPr>
          <w:bCs/>
        </w:rPr>
        <w:t>Uri was</w:t>
      </w:r>
      <w:r w:rsidR="008809B3" w:rsidRPr="00E95D1A">
        <w:rPr>
          <w:bCs/>
        </w:rPr>
        <w:t xml:space="preserve"> a</w:t>
      </w:r>
      <w:r w:rsidR="00F673E8" w:rsidRPr="00E95D1A">
        <w:rPr>
          <w:bCs/>
        </w:rPr>
        <w:t xml:space="preserve"> tragic</w:t>
      </w:r>
      <w:r w:rsidR="008809B3" w:rsidRPr="00E95D1A">
        <w:rPr>
          <w:bCs/>
        </w:rPr>
        <w:t xml:space="preserve"> event</w:t>
      </w:r>
      <w:r w:rsidR="00F673E8" w:rsidRPr="00E95D1A">
        <w:rPr>
          <w:bCs/>
        </w:rPr>
        <w:t xml:space="preserve"> and</w:t>
      </w:r>
      <w:r w:rsidR="00C25567" w:rsidRPr="00E95D1A">
        <w:rPr>
          <w:bCs/>
        </w:rPr>
        <w:t xml:space="preserve"> Shell Energy agrees with the </w:t>
      </w:r>
      <w:r w:rsidR="00283147" w:rsidRPr="00E95D1A">
        <w:rPr>
          <w:bCs/>
        </w:rPr>
        <w:t>C</w:t>
      </w:r>
      <w:r w:rsidR="00C25567" w:rsidRPr="00E95D1A">
        <w:rPr>
          <w:bCs/>
        </w:rPr>
        <w:t xml:space="preserve">ommission’s approach </w:t>
      </w:r>
      <w:r w:rsidR="003D55A0" w:rsidRPr="00E95D1A">
        <w:rPr>
          <w:bCs/>
        </w:rPr>
        <w:t>of</w:t>
      </w:r>
      <w:r w:rsidR="003D55A0" w:rsidRPr="00E95D1A">
        <w:rPr>
          <w:bCs/>
        </w:rPr>
        <w:t xml:space="preserve"> </w:t>
      </w:r>
      <w:r w:rsidR="00C25567" w:rsidRPr="00E95D1A">
        <w:rPr>
          <w:bCs/>
        </w:rPr>
        <w:t xml:space="preserve">taking all </w:t>
      </w:r>
      <w:r w:rsidR="00F673E8" w:rsidRPr="00E95D1A">
        <w:rPr>
          <w:bCs/>
        </w:rPr>
        <w:t xml:space="preserve">measures </w:t>
      </w:r>
      <w:r w:rsidR="00C25567" w:rsidRPr="00E95D1A">
        <w:rPr>
          <w:bCs/>
        </w:rPr>
        <w:t>neede</w:t>
      </w:r>
      <w:r w:rsidR="00910DBD" w:rsidRPr="00E95D1A">
        <w:rPr>
          <w:bCs/>
        </w:rPr>
        <w:t>d to</w:t>
      </w:r>
      <w:r w:rsidR="00F673E8" w:rsidRPr="00E95D1A">
        <w:rPr>
          <w:bCs/>
        </w:rPr>
        <w:t xml:space="preserve"> mitigate </w:t>
      </w:r>
      <w:r w:rsidR="00283147" w:rsidRPr="00E95D1A">
        <w:rPr>
          <w:bCs/>
        </w:rPr>
        <w:t>re-</w:t>
      </w:r>
      <w:r w:rsidR="003D55A0" w:rsidRPr="00E95D1A">
        <w:rPr>
          <w:bCs/>
        </w:rPr>
        <w:t>occurrence</w:t>
      </w:r>
      <w:r w:rsidR="00F673E8" w:rsidRPr="00E95D1A">
        <w:rPr>
          <w:bCs/>
        </w:rPr>
        <w:t>. </w:t>
      </w:r>
      <w:r w:rsidR="003D2B22" w:rsidRPr="00E95D1A">
        <w:rPr>
          <w:bCs/>
        </w:rPr>
        <w:t xml:space="preserve">The Commission’s implementation of </w:t>
      </w:r>
      <w:r w:rsidR="001F4D50" w:rsidRPr="00E95D1A">
        <w:rPr>
          <w:bCs/>
        </w:rPr>
        <w:t xml:space="preserve">rules related to </w:t>
      </w:r>
      <w:r w:rsidR="003D2B22" w:rsidRPr="00E95D1A">
        <w:rPr>
          <w:bCs/>
        </w:rPr>
        <w:t>weatherization</w:t>
      </w:r>
      <w:r w:rsidR="002C36B9" w:rsidRPr="00E95D1A">
        <w:rPr>
          <w:bCs/>
        </w:rPr>
        <w:t>, critical load management, gas-</w:t>
      </w:r>
      <w:r w:rsidR="002C36B9" w:rsidRPr="00E95D1A">
        <w:rPr>
          <w:bCs/>
        </w:rPr>
        <w:lastRenderedPageBreak/>
        <w:t xml:space="preserve">electric coordination and other Phase 1 market redesign efforts </w:t>
      </w:r>
      <w:r w:rsidR="001F4D50" w:rsidRPr="00E95D1A">
        <w:rPr>
          <w:bCs/>
        </w:rPr>
        <w:t xml:space="preserve">have </w:t>
      </w:r>
      <w:r w:rsidR="003D2B22" w:rsidRPr="00E95D1A">
        <w:rPr>
          <w:bCs/>
        </w:rPr>
        <w:t xml:space="preserve">already </w:t>
      </w:r>
      <w:r w:rsidR="00132A3D" w:rsidRPr="00E95D1A">
        <w:rPr>
          <w:bCs/>
        </w:rPr>
        <w:t xml:space="preserve">corrected the </w:t>
      </w:r>
      <w:r w:rsidR="0069162E" w:rsidRPr="00E95D1A">
        <w:rPr>
          <w:bCs/>
        </w:rPr>
        <w:t>failures</w:t>
      </w:r>
      <w:r w:rsidR="00132A3D" w:rsidRPr="00E95D1A">
        <w:rPr>
          <w:bCs/>
        </w:rPr>
        <w:t xml:space="preserve"> that led to the event and have </w:t>
      </w:r>
      <w:r w:rsidR="003D2B22" w:rsidRPr="00E95D1A">
        <w:rPr>
          <w:bCs/>
        </w:rPr>
        <w:t>provided the tools to “keep the lights on” during</w:t>
      </w:r>
      <w:r w:rsidR="00132A3D" w:rsidRPr="00E95D1A">
        <w:rPr>
          <w:bCs/>
        </w:rPr>
        <w:t xml:space="preserve"> future</w:t>
      </w:r>
      <w:r w:rsidR="003D2B22" w:rsidRPr="00E95D1A">
        <w:rPr>
          <w:bCs/>
        </w:rPr>
        <w:t xml:space="preserve"> extreme weather events in the State</w:t>
      </w:r>
      <w:r w:rsidR="00AD3322" w:rsidRPr="00E95D1A">
        <w:rPr>
          <w:bCs/>
        </w:rPr>
        <w:t xml:space="preserve">. </w:t>
      </w:r>
      <w:r w:rsidR="00BB2854" w:rsidRPr="00E95D1A">
        <w:rPr>
          <w:bCs/>
        </w:rPr>
        <w:t>However, th</w:t>
      </w:r>
      <w:r w:rsidRPr="00E95D1A">
        <w:rPr>
          <w:bCs/>
        </w:rPr>
        <w:t xml:space="preserve">e ERCOT </w:t>
      </w:r>
      <w:r w:rsidR="00FE6B6C" w:rsidRPr="00E95D1A">
        <w:rPr>
          <w:bCs/>
        </w:rPr>
        <w:t>grid</w:t>
      </w:r>
      <w:r w:rsidRPr="00E95D1A">
        <w:rPr>
          <w:bCs/>
        </w:rPr>
        <w:t xml:space="preserve"> is </w:t>
      </w:r>
      <w:r w:rsidR="00BB2854" w:rsidRPr="00E95D1A">
        <w:rPr>
          <w:bCs/>
        </w:rPr>
        <w:t xml:space="preserve">still </w:t>
      </w:r>
      <w:r w:rsidRPr="00E95D1A">
        <w:rPr>
          <w:bCs/>
        </w:rPr>
        <w:t xml:space="preserve">facing issues related to </w:t>
      </w:r>
      <w:r w:rsidR="00FE6B6C" w:rsidRPr="00E95D1A">
        <w:rPr>
          <w:bCs/>
        </w:rPr>
        <w:t xml:space="preserve">operational concerns </w:t>
      </w:r>
      <w:r w:rsidRPr="00E95D1A">
        <w:rPr>
          <w:bCs/>
        </w:rPr>
        <w:t xml:space="preserve">and </w:t>
      </w:r>
      <w:r w:rsidR="003D55A0" w:rsidRPr="00E95D1A">
        <w:rPr>
          <w:bCs/>
        </w:rPr>
        <w:t xml:space="preserve">the </w:t>
      </w:r>
      <w:r w:rsidR="00452060" w:rsidRPr="00E95D1A">
        <w:rPr>
          <w:bCs/>
        </w:rPr>
        <w:t xml:space="preserve">need for incenting </w:t>
      </w:r>
      <w:r w:rsidR="003D55A0" w:rsidRPr="00E95D1A">
        <w:rPr>
          <w:bCs/>
        </w:rPr>
        <w:t xml:space="preserve">the </w:t>
      </w:r>
      <w:r w:rsidR="00452060" w:rsidRPr="00E95D1A">
        <w:rPr>
          <w:bCs/>
        </w:rPr>
        <w:t xml:space="preserve">flexible dispatchable </w:t>
      </w:r>
      <w:r w:rsidR="003D55A0" w:rsidRPr="00E95D1A">
        <w:rPr>
          <w:bCs/>
        </w:rPr>
        <w:t>resources</w:t>
      </w:r>
      <w:r w:rsidR="003D55A0" w:rsidRPr="00E95D1A">
        <w:rPr>
          <w:bCs/>
        </w:rPr>
        <w:t xml:space="preserve"> </w:t>
      </w:r>
      <w:r w:rsidR="00AA05F4" w:rsidRPr="00E95D1A">
        <w:rPr>
          <w:bCs/>
        </w:rPr>
        <w:t xml:space="preserve">needed to meet </w:t>
      </w:r>
      <w:r w:rsidR="00917572" w:rsidRPr="00E95D1A">
        <w:rPr>
          <w:bCs/>
        </w:rPr>
        <w:t xml:space="preserve">the </w:t>
      </w:r>
      <w:r w:rsidR="00AA05F4" w:rsidRPr="00E95D1A">
        <w:rPr>
          <w:bCs/>
        </w:rPr>
        <w:t>evolving grid</w:t>
      </w:r>
      <w:r w:rsidR="007F27ED" w:rsidRPr="00E95D1A">
        <w:rPr>
          <w:bCs/>
        </w:rPr>
        <w:t>’</w:t>
      </w:r>
      <w:r w:rsidR="00AA05F4" w:rsidRPr="00E95D1A">
        <w:rPr>
          <w:bCs/>
        </w:rPr>
        <w:t>s needs</w:t>
      </w:r>
      <w:r w:rsidRPr="00E95D1A">
        <w:rPr>
          <w:bCs/>
        </w:rPr>
        <w:t>.</w:t>
      </w:r>
      <w:r w:rsidR="00097831" w:rsidRPr="00E95D1A">
        <w:rPr>
          <w:bCs/>
        </w:rPr>
        <w:t xml:space="preserve"> Hence, S</w:t>
      </w:r>
      <w:r w:rsidR="009E2AB5" w:rsidRPr="00E95D1A">
        <w:rPr>
          <w:bCs/>
        </w:rPr>
        <w:t xml:space="preserve">hell Energy </w:t>
      </w:r>
      <w:r w:rsidR="00EF652C" w:rsidRPr="00E95D1A">
        <w:rPr>
          <w:bCs/>
        </w:rPr>
        <w:t>a</w:t>
      </w:r>
      <w:r w:rsidR="009E2AB5" w:rsidRPr="00E95D1A">
        <w:rPr>
          <w:bCs/>
        </w:rPr>
        <w:t>s part of the</w:t>
      </w:r>
      <w:r w:rsidR="009A3AB8" w:rsidRPr="00E95D1A">
        <w:rPr>
          <w:bCs/>
        </w:rPr>
        <w:t xml:space="preserve"> Coalition</w:t>
      </w:r>
      <w:r w:rsidR="00715E7D" w:rsidRPr="00E95D1A">
        <w:rPr>
          <w:rStyle w:val="FootnoteReference"/>
          <w:bCs/>
        </w:rPr>
        <w:footnoteReference w:id="1"/>
      </w:r>
      <w:r w:rsidR="003D55A0" w:rsidRPr="00E95D1A">
        <w:rPr>
          <w:bCs/>
        </w:rPr>
        <w:t>,</w:t>
      </w:r>
      <w:r w:rsidR="009A3AB8" w:rsidRPr="00E95D1A">
        <w:rPr>
          <w:bCs/>
        </w:rPr>
        <w:t xml:space="preserve"> </w:t>
      </w:r>
      <w:r w:rsidR="007C0FEC" w:rsidRPr="00E95D1A">
        <w:rPr>
          <w:bCs/>
        </w:rPr>
        <w:t>recommend</w:t>
      </w:r>
      <w:r w:rsidR="00097831" w:rsidRPr="00E95D1A">
        <w:rPr>
          <w:bCs/>
        </w:rPr>
        <w:t>ed</w:t>
      </w:r>
      <w:r w:rsidR="007E373A" w:rsidRPr="00E95D1A">
        <w:rPr>
          <w:bCs/>
        </w:rPr>
        <w:t xml:space="preserve"> development of</w:t>
      </w:r>
      <w:r w:rsidR="00D95E5A" w:rsidRPr="00E95D1A">
        <w:rPr>
          <w:bCs/>
        </w:rPr>
        <w:t xml:space="preserve"> a</w:t>
      </w:r>
      <w:r w:rsidR="003C0271" w:rsidRPr="00E95D1A">
        <w:rPr>
          <w:bCs/>
        </w:rPr>
        <w:t xml:space="preserve"> Dispatchable Reliability Reserve</w:t>
      </w:r>
      <w:r w:rsidR="00C102FA" w:rsidRPr="00E95D1A">
        <w:rPr>
          <w:bCs/>
        </w:rPr>
        <w:t xml:space="preserve"> </w:t>
      </w:r>
      <w:r w:rsidR="001B3A60" w:rsidRPr="00E95D1A">
        <w:rPr>
          <w:bCs/>
        </w:rPr>
        <w:t xml:space="preserve">(DRRS) </w:t>
      </w:r>
      <w:r w:rsidR="003C0271" w:rsidRPr="00E95D1A">
        <w:rPr>
          <w:bCs/>
        </w:rPr>
        <w:t>A</w:t>
      </w:r>
      <w:r w:rsidR="00C102FA" w:rsidRPr="00E95D1A">
        <w:rPr>
          <w:bCs/>
        </w:rPr>
        <w:t xml:space="preserve">ncillary </w:t>
      </w:r>
      <w:r w:rsidR="003C0271" w:rsidRPr="00E95D1A">
        <w:rPr>
          <w:bCs/>
        </w:rPr>
        <w:t>S</w:t>
      </w:r>
      <w:r w:rsidR="00C102FA" w:rsidRPr="00E95D1A">
        <w:rPr>
          <w:bCs/>
        </w:rPr>
        <w:t xml:space="preserve">ervice </w:t>
      </w:r>
      <w:r w:rsidR="00D95E5A" w:rsidRPr="00E95D1A">
        <w:rPr>
          <w:bCs/>
        </w:rPr>
        <w:t>product</w:t>
      </w:r>
      <w:r w:rsidR="00EF652C" w:rsidRPr="00E95D1A">
        <w:rPr>
          <w:bCs/>
        </w:rPr>
        <w:t xml:space="preserve"> </w:t>
      </w:r>
      <w:r w:rsidR="000B1796" w:rsidRPr="00E95D1A">
        <w:rPr>
          <w:bCs/>
        </w:rPr>
        <w:t>to</w:t>
      </w:r>
      <w:r w:rsidR="005F302D" w:rsidRPr="00E95D1A">
        <w:rPr>
          <w:bCs/>
        </w:rPr>
        <w:t xml:space="preserve"> address </w:t>
      </w:r>
      <w:r w:rsidR="0069162E" w:rsidRPr="00E95D1A">
        <w:rPr>
          <w:bCs/>
        </w:rPr>
        <w:t xml:space="preserve">both </w:t>
      </w:r>
      <w:r w:rsidR="00917572" w:rsidRPr="00E95D1A">
        <w:rPr>
          <w:bCs/>
        </w:rPr>
        <w:t xml:space="preserve">the </w:t>
      </w:r>
      <w:r w:rsidR="00BB767E" w:rsidRPr="00E95D1A">
        <w:rPr>
          <w:bCs/>
        </w:rPr>
        <w:t>normal day</w:t>
      </w:r>
      <w:r w:rsidR="007E373A" w:rsidRPr="00E95D1A">
        <w:rPr>
          <w:bCs/>
        </w:rPr>
        <w:t>-</w:t>
      </w:r>
      <w:r w:rsidR="00BB767E" w:rsidRPr="00E95D1A">
        <w:rPr>
          <w:bCs/>
        </w:rPr>
        <w:t>to</w:t>
      </w:r>
      <w:r w:rsidR="007E373A" w:rsidRPr="00E95D1A">
        <w:rPr>
          <w:bCs/>
        </w:rPr>
        <w:t>-</w:t>
      </w:r>
      <w:r w:rsidR="00BB767E" w:rsidRPr="00E95D1A">
        <w:rPr>
          <w:bCs/>
        </w:rPr>
        <w:t>day operation</w:t>
      </w:r>
      <w:r w:rsidR="00091DCB">
        <w:rPr>
          <w:bCs/>
        </w:rPr>
        <w:t>al need</w:t>
      </w:r>
      <w:r w:rsidR="0070162B" w:rsidRPr="00E95D1A">
        <w:rPr>
          <w:bCs/>
        </w:rPr>
        <w:t xml:space="preserve"> </w:t>
      </w:r>
      <w:r w:rsidR="00694456" w:rsidRPr="00E95D1A">
        <w:rPr>
          <w:bCs/>
        </w:rPr>
        <w:t>to maintain flexible dispatchable reserves in real-time</w:t>
      </w:r>
      <w:r w:rsidR="003D55A0" w:rsidRPr="00E95D1A">
        <w:rPr>
          <w:color w:val="000000"/>
        </w:rPr>
        <w:t xml:space="preserve">, as well as </w:t>
      </w:r>
      <w:r w:rsidR="00917572" w:rsidRPr="00E95D1A">
        <w:rPr>
          <w:bCs/>
        </w:rPr>
        <w:t xml:space="preserve">the </w:t>
      </w:r>
      <w:r w:rsidR="00774382" w:rsidRPr="00E95D1A">
        <w:rPr>
          <w:bCs/>
        </w:rPr>
        <w:t xml:space="preserve">long term need </w:t>
      </w:r>
      <w:r w:rsidR="0070162B" w:rsidRPr="00E95D1A">
        <w:rPr>
          <w:bCs/>
        </w:rPr>
        <w:t>to</w:t>
      </w:r>
      <w:r w:rsidR="00774382" w:rsidRPr="00E95D1A">
        <w:rPr>
          <w:bCs/>
        </w:rPr>
        <w:t xml:space="preserve"> </w:t>
      </w:r>
      <w:r w:rsidR="003C0271" w:rsidRPr="00E95D1A">
        <w:rPr>
          <w:bCs/>
        </w:rPr>
        <w:t xml:space="preserve">create incentives for new resource investment best suited to meet </w:t>
      </w:r>
      <w:r w:rsidR="003D55A0" w:rsidRPr="00E95D1A">
        <w:rPr>
          <w:color w:val="000000"/>
        </w:rPr>
        <w:t>the needs of our</w:t>
      </w:r>
      <w:r w:rsidR="003D55A0" w:rsidRPr="00E95D1A">
        <w:rPr>
          <w:bCs/>
        </w:rPr>
        <w:t xml:space="preserve"> </w:t>
      </w:r>
      <w:r w:rsidR="003C0271" w:rsidRPr="00E95D1A">
        <w:rPr>
          <w:bCs/>
        </w:rPr>
        <w:t>evolving grid</w:t>
      </w:r>
      <w:r w:rsidR="00717A67" w:rsidRPr="00E95D1A">
        <w:rPr>
          <w:bCs/>
        </w:rPr>
        <w:t xml:space="preserve">. </w:t>
      </w:r>
      <w:r w:rsidR="001B3A60" w:rsidRPr="00E95D1A">
        <w:rPr>
          <w:b/>
        </w:rPr>
        <w:t>DRRS ensure</w:t>
      </w:r>
      <w:r w:rsidR="00735F30" w:rsidRPr="00E95D1A">
        <w:rPr>
          <w:b/>
        </w:rPr>
        <w:t>s</w:t>
      </w:r>
      <w:r w:rsidR="001B3A60" w:rsidRPr="00E95D1A">
        <w:rPr>
          <w:b/>
        </w:rPr>
        <w:t xml:space="preserve"> reliability </w:t>
      </w:r>
      <w:r w:rsidR="00735F30" w:rsidRPr="00E95D1A">
        <w:rPr>
          <w:b/>
        </w:rPr>
        <w:t xml:space="preserve">by </w:t>
      </w:r>
      <w:r w:rsidR="006E35D3" w:rsidRPr="00E95D1A">
        <w:rPr>
          <w:b/>
        </w:rPr>
        <w:t xml:space="preserve">addressing those </w:t>
      </w:r>
      <w:r w:rsidR="009D34D2">
        <w:rPr>
          <w:b/>
        </w:rPr>
        <w:t>needs</w:t>
      </w:r>
      <w:r w:rsidR="00735F30" w:rsidRPr="00E95D1A">
        <w:rPr>
          <w:b/>
        </w:rPr>
        <w:t xml:space="preserve"> </w:t>
      </w:r>
      <w:r w:rsidR="001B3A60" w:rsidRPr="00E95D1A">
        <w:rPr>
          <w:b/>
        </w:rPr>
        <w:t xml:space="preserve">in the most </w:t>
      </w:r>
      <w:r w:rsidR="000433E6" w:rsidRPr="00E95D1A">
        <w:rPr>
          <w:b/>
        </w:rPr>
        <w:t xml:space="preserve">efficient and </w:t>
      </w:r>
      <w:r w:rsidR="004E1648" w:rsidRPr="00E95D1A">
        <w:rPr>
          <w:b/>
        </w:rPr>
        <w:t>cost-effective</w:t>
      </w:r>
      <w:r w:rsidR="000433E6" w:rsidRPr="00E95D1A">
        <w:rPr>
          <w:b/>
        </w:rPr>
        <w:t xml:space="preserve"> way. </w:t>
      </w:r>
    </w:p>
    <w:p w14:paraId="5CFB5B33" w14:textId="36B3FCCE" w:rsidR="0055207E" w:rsidRPr="00E95D1A" w:rsidRDefault="0055207E" w:rsidP="00724D63">
      <w:pPr>
        <w:spacing w:line="360" w:lineRule="auto"/>
        <w:jc w:val="both"/>
        <w:rPr>
          <w:bCs/>
        </w:rPr>
      </w:pPr>
    </w:p>
    <w:p w14:paraId="5BEE2813" w14:textId="78882441" w:rsidR="00920A27" w:rsidRPr="00E95D1A" w:rsidRDefault="00114A3B" w:rsidP="00724D63">
      <w:pPr>
        <w:spacing w:line="360" w:lineRule="auto"/>
        <w:ind w:firstLine="720"/>
        <w:jc w:val="both"/>
        <w:rPr>
          <w:bCs/>
        </w:rPr>
      </w:pPr>
      <w:r w:rsidRPr="00E95D1A">
        <w:rPr>
          <w:bCs/>
        </w:rPr>
        <w:t xml:space="preserve">The requirement in </w:t>
      </w:r>
      <w:r w:rsidR="008322E5" w:rsidRPr="00E95D1A">
        <w:rPr>
          <w:bCs/>
        </w:rPr>
        <w:t>Senate Bill 3 from the 87th Texas Legislative Session (“SB3”)</w:t>
      </w:r>
      <w:r w:rsidR="008322E5" w:rsidRPr="00E95D1A">
        <w:rPr>
          <w:rStyle w:val="FootnoteReference"/>
          <w:bCs/>
        </w:rPr>
        <w:footnoteReference w:id="2"/>
      </w:r>
      <w:r w:rsidRPr="00E95D1A">
        <w:rPr>
          <w:bCs/>
        </w:rPr>
        <w:t xml:space="preserve"> is to “establish requirements to meet the reliability </w:t>
      </w:r>
      <w:r w:rsidRPr="0078029F">
        <w:rPr>
          <w:bCs/>
          <w:i/>
          <w:iCs/>
        </w:rPr>
        <w:t>needs</w:t>
      </w:r>
      <w:r w:rsidRPr="00E95D1A">
        <w:rPr>
          <w:bCs/>
        </w:rPr>
        <w:t xml:space="preserve"> of the power region” </w:t>
      </w:r>
      <w:r w:rsidR="000E4B54">
        <w:rPr>
          <w:bCs/>
        </w:rPr>
        <w:t xml:space="preserve">and </w:t>
      </w:r>
      <w:r w:rsidRPr="00E95D1A">
        <w:rPr>
          <w:bCs/>
        </w:rPr>
        <w:t xml:space="preserve">not to establish a mandated capacity procurement </w:t>
      </w:r>
      <w:r w:rsidRPr="0078029F">
        <w:rPr>
          <w:bCs/>
          <w:i/>
          <w:iCs/>
        </w:rPr>
        <w:t xml:space="preserve">reliability </w:t>
      </w:r>
      <w:r w:rsidR="003C5F25" w:rsidRPr="0078029F">
        <w:rPr>
          <w:bCs/>
          <w:i/>
          <w:iCs/>
        </w:rPr>
        <w:t>standard</w:t>
      </w:r>
      <w:r w:rsidRPr="00E95D1A">
        <w:rPr>
          <w:bCs/>
        </w:rPr>
        <w:t xml:space="preserve">. ‘Requirements to meet the reliability needs of the power region’ could be </w:t>
      </w:r>
      <w:r w:rsidR="0069162E" w:rsidRPr="00E95D1A">
        <w:rPr>
          <w:bCs/>
        </w:rPr>
        <w:t xml:space="preserve">established through </w:t>
      </w:r>
      <w:r w:rsidRPr="00E95D1A">
        <w:rPr>
          <w:bCs/>
        </w:rPr>
        <w:t>requirements to procure A</w:t>
      </w:r>
      <w:r w:rsidR="00586026" w:rsidRPr="00E95D1A">
        <w:rPr>
          <w:bCs/>
        </w:rPr>
        <w:t>ncillary Service</w:t>
      </w:r>
      <w:r w:rsidR="0069162E" w:rsidRPr="00E95D1A">
        <w:rPr>
          <w:bCs/>
        </w:rPr>
        <w:t>s</w:t>
      </w:r>
      <w:r w:rsidRPr="00E95D1A">
        <w:rPr>
          <w:bCs/>
        </w:rPr>
        <w:t xml:space="preserve"> </w:t>
      </w:r>
      <w:r w:rsidR="0069162E" w:rsidRPr="00E95D1A">
        <w:rPr>
          <w:bCs/>
        </w:rPr>
        <w:t xml:space="preserve">including </w:t>
      </w:r>
      <w:r w:rsidRPr="00E95D1A">
        <w:rPr>
          <w:bCs/>
        </w:rPr>
        <w:t>services like firm fuel service.</w:t>
      </w:r>
      <w:r w:rsidR="003D55A0" w:rsidRPr="00E95D1A">
        <w:rPr>
          <w:color w:val="000000"/>
        </w:rPr>
        <w:t xml:space="preserve"> </w:t>
      </w:r>
      <w:r w:rsidR="003D55A0" w:rsidRPr="00E95D1A">
        <w:rPr>
          <w:color w:val="000000"/>
        </w:rPr>
        <w:t xml:space="preserve">A </w:t>
      </w:r>
      <w:r w:rsidR="003D55A0" w:rsidRPr="0015031C">
        <w:rPr>
          <w:i/>
          <w:iCs/>
          <w:color w:val="000000"/>
        </w:rPr>
        <w:t>mandated</w:t>
      </w:r>
      <w:r w:rsidR="003D55A0" w:rsidRPr="0015031C">
        <w:rPr>
          <w:color w:val="000000"/>
        </w:rPr>
        <w:t xml:space="preserve"> </w:t>
      </w:r>
      <w:r w:rsidR="003D55A0" w:rsidRPr="0015031C">
        <w:rPr>
          <w:i/>
          <w:iCs/>
          <w:color w:val="000000"/>
        </w:rPr>
        <w:t xml:space="preserve">minimum </w:t>
      </w:r>
      <w:r w:rsidR="003D55A0" w:rsidRPr="0015031C">
        <w:rPr>
          <w:i/>
          <w:iCs/>
          <w:color w:val="000000"/>
        </w:rPr>
        <w:t>reserve</w:t>
      </w:r>
      <w:r w:rsidR="003D55A0" w:rsidRPr="0015031C">
        <w:rPr>
          <w:i/>
          <w:iCs/>
          <w:color w:val="000000"/>
        </w:rPr>
        <w:t xml:space="preserve"> margin</w:t>
      </w:r>
      <w:r w:rsidR="003D55A0" w:rsidRPr="0015031C">
        <w:rPr>
          <w:i/>
          <w:iCs/>
          <w:color w:val="000000"/>
        </w:rPr>
        <w:t xml:space="preserve"> reliability</w:t>
      </w:r>
      <w:r w:rsidR="003D55A0" w:rsidRPr="0015031C">
        <w:rPr>
          <w:color w:val="000000"/>
        </w:rPr>
        <w:t xml:space="preserve"> </w:t>
      </w:r>
      <w:r w:rsidR="003D55A0" w:rsidRPr="0015031C">
        <w:rPr>
          <w:i/>
          <w:iCs/>
          <w:color w:val="000000"/>
        </w:rPr>
        <w:t>standard</w:t>
      </w:r>
      <w:r w:rsidR="003D55A0" w:rsidRPr="00E95D1A">
        <w:rPr>
          <w:color w:val="000000"/>
        </w:rPr>
        <w:t xml:space="preserve"> is not appropriate for </w:t>
      </w:r>
      <w:r w:rsidR="0070135C" w:rsidRPr="00E95D1A">
        <w:rPr>
          <w:color w:val="000000"/>
        </w:rPr>
        <w:t>ERCOT,</w:t>
      </w:r>
      <w:r w:rsidR="0015031C">
        <w:rPr>
          <w:color w:val="000000"/>
        </w:rPr>
        <w:t xml:space="preserve"> but a </w:t>
      </w:r>
      <w:r w:rsidR="0015031C" w:rsidRPr="0015031C">
        <w:rPr>
          <w:i/>
          <w:iCs/>
          <w:color w:val="000000"/>
        </w:rPr>
        <w:t>targeted</w:t>
      </w:r>
      <w:r w:rsidR="0015031C" w:rsidRPr="0015031C">
        <w:rPr>
          <w:color w:val="000000"/>
        </w:rPr>
        <w:t xml:space="preserve"> </w:t>
      </w:r>
      <w:r w:rsidR="0015031C" w:rsidRPr="0015031C">
        <w:rPr>
          <w:i/>
          <w:iCs/>
          <w:color w:val="000000"/>
        </w:rPr>
        <w:t>minimum reserve margin reliability</w:t>
      </w:r>
      <w:r w:rsidR="0015031C" w:rsidRPr="0015031C">
        <w:rPr>
          <w:color w:val="000000"/>
        </w:rPr>
        <w:t xml:space="preserve"> </w:t>
      </w:r>
      <w:r w:rsidR="0015031C" w:rsidRPr="0015031C">
        <w:rPr>
          <w:i/>
          <w:iCs/>
          <w:color w:val="000000"/>
        </w:rPr>
        <w:t>standard</w:t>
      </w:r>
      <w:r w:rsidR="0070135C">
        <w:rPr>
          <w:i/>
          <w:iCs/>
          <w:color w:val="000000"/>
        </w:rPr>
        <w:t xml:space="preserve"> </w:t>
      </w:r>
      <w:r w:rsidR="0070135C" w:rsidRPr="0070135C">
        <w:rPr>
          <w:color w:val="000000"/>
        </w:rPr>
        <w:t>is appropriate</w:t>
      </w:r>
      <w:r w:rsidR="003D55A0" w:rsidRPr="00E95D1A">
        <w:rPr>
          <w:color w:val="000000"/>
        </w:rPr>
        <w:t xml:space="preserve">, because </w:t>
      </w:r>
      <w:r w:rsidR="003308AE">
        <w:rPr>
          <w:color w:val="000000"/>
        </w:rPr>
        <w:t>ERCOT electricity market</w:t>
      </w:r>
      <w:r w:rsidR="003D55A0" w:rsidRPr="00E95D1A">
        <w:rPr>
          <w:color w:val="000000"/>
        </w:rPr>
        <w:t xml:space="preserve"> is not a capacity market.</w:t>
      </w:r>
      <w:r w:rsidRPr="00E95D1A">
        <w:rPr>
          <w:bCs/>
        </w:rPr>
        <w:t xml:space="preserve"> All I</w:t>
      </w:r>
      <w:r w:rsidR="00586026" w:rsidRPr="00E95D1A">
        <w:rPr>
          <w:bCs/>
        </w:rPr>
        <w:t xml:space="preserve">ndependent </w:t>
      </w:r>
      <w:r w:rsidRPr="00E95D1A">
        <w:rPr>
          <w:bCs/>
        </w:rPr>
        <w:t>S</w:t>
      </w:r>
      <w:r w:rsidR="00586026" w:rsidRPr="00E95D1A">
        <w:rPr>
          <w:bCs/>
        </w:rPr>
        <w:t xml:space="preserve">ystem </w:t>
      </w:r>
      <w:r w:rsidRPr="00E95D1A">
        <w:rPr>
          <w:bCs/>
        </w:rPr>
        <w:t>O</w:t>
      </w:r>
      <w:r w:rsidR="00586026" w:rsidRPr="00E95D1A">
        <w:rPr>
          <w:bCs/>
        </w:rPr>
        <w:t>perators</w:t>
      </w:r>
      <w:r w:rsidRPr="00E95D1A">
        <w:rPr>
          <w:bCs/>
        </w:rPr>
        <w:t xml:space="preserve"> </w:t>
      </w:r>
      <w:r w:rsidR="002A79EA" w:rsidRPr="00E95D1A">
        <w:rPr>
          <w:bCs/>
        </w:rPr>
        <w:t xml:space="preserve">(ISOs) </w:t>
      </w:r>
      <w:r w:rsidRPr="00E95D1A">
        <w:rPr>
          <w:bCs/>
        </w:rPr>
        <w:t>including ERCOT ha</w:t>
      </w:r>
      <w:r w:rsidR="0069162E" w:rsidRPr="00E95D1A">
        <w:rPr>
          <w:bCs/>
        </w:rPr>
        <w:t>ve</w:t>
      </w:r>
      <w:r w:rsidRPr="00E95D1A">
        <w:rPr>
          <w:bCs/>
        </w:rPr>
        <w:t xml:space="preserve"> </w:t>
      </w:r>
      <w:r w:rsidR="003D55A0" w:rsidRPr="00E95D1A">
        <w:rPr>
          <w:color w:val="000000"/>
        </w:rPr>
        <w:t xml:space="preserve">various </w:t>
      </w:r>
      <w:r w:rsidR="003D55A0" w:rsidRPr="00E95D1A">
        <w:rPr>
          <w:color w:val="000000"/>
        </w:rPr>
        <w:t xml:space="preserve">operational and planning </w:t>
      </w:r>
      <w:r w:rsidR="003D55A0" w:rsidRPr="00E95D1A">
        <w:rPr>
          <w:color w:val="000000"/>
        </w:rPr>
        <w:t xml:space="preserve">protective </w:t>
      </w:r>
      <w:r w:rsidRPr="00E95D1A">
        <w:rPr>
          <w:bCs/>
        </w:rPr>
        <w:t>reliability standard</w:t>
      </w:r>
      <w:r w:rsidR="0069162E" w:rsidRPr="00E95D1A">
        <w:rPr>
          <w:bCs/>
        </w:rPr>
        <w:t>s</w:t>
      </w:r>
      <w:r w:rsidRPr="00E95D1A">
        <w:rPr>
          <w:bCs/>
        </w:rPr>
        <w:t xml:space="preserve"> to meet NERC </w:t>
      </w:r>
      <w:r w:rsidR="0069162E" w:rsidRPr="00E95D1A">
        <w:rPr>
          <w:bCs/>
        </w:rPr>
        <w:t xml:space="preserve">requirements </w:t>
      </w:r>
      <w:r w:rsidRPr="00E95D1A">
        <w:rPr>
          <w:bCs/>
        </w:rPr>
        <w:t xml:space="preserve">like operational </w:t>
      </w:r>
      <w:r w:rsidR="00885976" w:rsidRPr="00E95D1A">
        <w:rPr>
          <w:bCs/>
        </w:rPr>
        <w:t>Balancing Authority ACE Limit</w:t>
      </w:r>
      <w:r w:rsidR="0069162E" w:rsidRPr="00E95D1A">
        <w:rPr>
          <w:bCs/>
        </w:rPr>
        <w:t>s</w:t>
      </w:r>
      <w:r w:rsidR="00885976" w:rsidRPr="00E95D1A">
        <w:rPr>
          <w:bCs/>
        </w:rPr>
        <w:t xml:space="preserve"> (</w:t>
      </w:r>
      <w:r w:rsidRPr="00E95D1A">
        <w:rPr>
          <w:bCs/>
        </w:rPr>
        <w:t>BAAL</w:t>
      </w:r>
      <w:r w:rsidR="00885976" w:rsidRPr="00E95D1A">
        <w:rPr>
          <w:bCs/>
        </w:rPr>
        <w:t>)</w:t>
      </w:r>
      <w:r w:rsidRPr="00E95D1A">
        <w:rPr>
          <w:bCs/>
        </w:rPr>
        <w:t xml:space="preserve">, </w:t>
      </w:r>
      <w:r w:rsidR="00487694" w:rsidRPr="00E95D1A">
        <w:rPr>
          <w:bCs/>
        </w:rPr>
        <w:t>critical infrastructure protection</w:t>
      </w:r>
      <w:r w:rsidR="0069162E" w:rsidRPr="00E95D1A">
        <w:rPr>
          <w:bCs/>
        </w:rPr>
        <w:t>s</w:t>
      </w:r>
      <w:r w:rsidR="00487694" w:rsidRPr="00E95D1A">
        <w:rPr>
          <w:bCs/>
        </w:rPr>
        <w:t xml:space="preserve"> (</w:t>
      </w:r>
      <w:r w:rsidRPr="00E95D1A">
        <w:rPr>
          <w:bCs/>
        </w:rPr>
        <w:t>CIP</w:t>
      </w:r>
      <w:r w:rsidR="00487694" w:rsidRPr="00E95D1A">
        <w:rPr>
          <w:bCs/>
        </w:rPr>
        <w:t>)</w:t>
      </w:r>
      <w:r w:rsidRPr="00E95D1A">
        <w:rPr>
          <w:bCs/>
        </w:rPr>
        <w:t xml:space="preserve">, Planning </w:t>
      </w:r>
      <w:r w:rsidR="00B91557" w:rsidRPr="00E95D1A">
        <w:rPr>
          <w:bCs/>
        </w:rPr>
        <w:t>and</w:t>
      </w:r>
      <w:r w:rsidRPr="00E95D1A">
        <w:rPr>
          <w:bCs/>
        </w:rPr>
        <w:t xml:space="preserve"> operational transmission operating limit</w:t>
      </w:r>
      <w:r w:rsidR="0069162E" w:rsidRPr="00E95D1A">
        <w:rPr>
          <w:bCs/>
        </w:rPr>
        <w:t>s</w:t>
      </w:r>
      <w:r w:rsidRPr="00E95D1A">
        <w:rPr>
          <w:bCs/>
        </w:rPr>
        <w:t xml:space="preserve"> etc</w:t>
      </w:r>
      <w:r w:rsidR="0006420C" w:rsidRPr="00E95D1A">
        <w:rPr>
          <w:bCs/>
        </w:rPr>
        <w:t xml:space="preserve">. ERCOT and Alberta (AESO) </w:t>
      </w:r>
      <w:r w:rsidR="0069162E" w:rsidRPr="00E95D1A">
        <w:rPr>
          <w:bCs/>
        </w:rPr>
        <w:t xml:space="preserve">do not </w:t>
      </w:r>
      <w:r w:rsidR="0006420C" w:rsidRPr="00E95D1A">
        <w:rPr>
          <w:bCs/>
        </w:rPr>
        <w:t>have mandate</w:t>
      </w:r>
      <w:r w:rsidR="0069162E" w:rsidRPr="00E95D1A">
        <w:rPr>
          <w:bCs/>
        </w:rPr>
        <w:t>d</w:t>
      </w:r>
      <w:r w:rsidR="0006420C" w:rsidRPr="00E95D1A">
        <w:rPr>
          <w:bCs/>
        </w:rPr>
        <w:t xml:space="preserve"> reserve margin resource adequacy </w:t>
      </w:r>
      <w:r w:rsidR="008A1C11" w:rsidRPr="00E95D1A">
        <w:rPr>
          <w:bCs/>
        </w:rPr>
        <w:t>reliability standard</w:t>
      </w:r>
      <w:r w:rsidR="0069162E" w:rsidRPr="00E95D1A">
        <w:rPr>
          <w:bCs/>
        </w:rPr>
        <w:t xml:space="preserve"> that </w:t>
      </w:r>
      <w:r w:rsidR="0006420C" w:rsidRPr="00E95D1A">
        <w:rPr>
          <w:bCs/>
        </w:rPr>
        <w:t>requir</w:t>
      </w:r>
      <w:r w:rsidR="0069162E" w:rsidRPr="00E95D1A">
        <w:rPr>
          <w:bCs/>
        </w:rPr>
        <w:t>e</w:t>
      </w:r>
      <w:r w:rsidR="0006420C" w:rsidRPr="00E95D1A">
        <w:rPr>
          <w:bCs/>
        </w:rPr>
        <w:t xml:space="preserve"> </w:t>
      </w:r>
      <w:r w:rsidR="008A1C11" w:rsidRPr="00E95D1A">
        <w:rPr>
          <w:bCs/>
        </w:rPr>
        <w:t>procurement of</w:t>
      </w:r>
      <w:r w:rsidR="0006420C" w:rsidRPr="00E95D1A">
        <w:rPr>
          <w:bCs/>
        </w:rPr>
        <w:t xml:space="preserve"> capacity</w:t>
      </w:r>
      <w:r w:rsidR="008A1C11" w:rsidRPr="00E95D1A">
        <w:rPr>
          <w:bCs/>
        </w:rPr>
        <w:t xml:space="preserve"> because </w:t>
      </w:r>
      <w:r w:rsidR="002A79EA" w:rsidRPr="00E95D1A">
        <w:rPr>
          <w:bCs/>
        </w:rPr>
        <w:t xml:space="preserve">markets administered by </w:t>
      </w:r>
      <w:r w:rsidR="008A1C11" w:rsidRPr="00E95D1A">
        <w:rPr>
          <w:bCs/>
        </w:rPr>
        <w:t>those</w:t>
      </w:r>
      <w:r w:rsidR="002A79EA" w:rsidRPr="00E95D1A">
        <w:rPr>
          <w:bCs/>
        </w:rPr>
        <w:t xml:space="preserve"> ISOs</w:t>
      </w:r>
      <w:r w:rsidR="008A1C11" w:rsidRPr="00E95D1A">
        <w:rPr>
          <w:bCs/>
        </w:rPr>
        <w:t xml:space="preserve"> are </w:t>
      </w:r>
      <w:r w:rsidR="00D1288E" w:rsidRPr="00E95D1A">
        <w:rPr>
          <w:bCs/>
        </w:rPr>
        <w:t>e</w:t>
      </w:r>
      <w:r w:rsidR="00D1288E" w:rsidRPr="00E95D1A">
        <w:rPr>
          <w:bCs/>
        </w:rPr>
        <w:t>nergy</w:t>
      </w:r>
      <w:r w:rsidR="008A1C11" w:rsidRPr="00E95D1A">
        <w:rPr>
          <w:bCs/>
        </w:rPr>
        <w:t>-only markets</w:t>
      </w:r>
      <w:r w:rsidR="00031593" w:rsidRPr="00E95D1A">
        <w:rPr>
          <w:bCs/>
        </w:rPr>
        <w:t xml:space="preserve">. </w:t>
      </w:r>
      <w:r w:rsidR="000F4C72" w:rsidRPr="00E95D1A">
        <w:rPr>
          <w:bCs/>
        </w:rPr>
        <w:t xml:space="preserve">For </w:t>
      </w:r>
      <w:r w:rsidR="00D1288E" w:rsidRPr="00E95D1A">
        <w:rPr>
          <w:bCs/>
        </w:rPr>
        <w:t>r</w:t>
      </w:r>
      <w:r w:rsidR="00D1288E" w:rsidRPr="00E95D1A">
        <w:rPr>
          <w:bCs/>
        </w:rPr>
        <w:t xml:space="preserve">esource </w:t>
      </w:r>
      <w:r w:rsidR="00D1288E" w:rsidRPr="00E95D1A">
        <w:rPr>
          <w:bCs/>
        </w:rPr>
        <w:t>a</w:t>
      </w:r>
      <w:r w:rsidR="00D1288E" w:rsidRPr="00E95D1A">
        <w:rPr>
          <w:bCs/>
        </w:rPr>
        <w:t>dequacy</w:t>
      </w:r>
      <w:r w:rsidR="000F4C72" w:rsidRPr="00E95D1A">
        <w:rPr>
          <w:bCs/>
        </w:rPr>
        <w:t xml:space="preserve">, whether the system has a </w:t>
      </w:r>
      <w:r w:rsidR="00031593" w:rsidRPr="00E95D1A">
        <w:rPr>
          <w:bCs/>
        </w:rPr>
        <w:t>t</w:t>
      </w:r>
      <w:r w:rsidR="000F4C72" w:rsidRPr="00E95D1A">
        <w:rPr>
          <w:bCs/>
        </w:rPr>
        <w:t xml:space="preserve">arget or </w:t>
      </w:r>
      <w:r w:rsidR="00031593" w:rsidRPr="00E95D1A">
        <w:rPr>
          <w:bCs/>
        </w:rPr>
        <w:t>m</w:t>
      </w:r>
      <w:r w:rsidR="000F4C72" w:rsidRPr="00E95D1A">
        <w:rPr>
          <w:bCs/>
        </w:rPr>
        <w:t>andat</w:t>
      </w:r>
      <w:r w:rsidR="00031593" w:rsidRPr="00E95D1A">
        <w:rPr>
          <w:bCs/>
        </w:rPr>
        <w:t>ory</w:t>
      </w:r>
      <w:r w:rsidR="000F4C72" w:rsidRPr="00E95D1A">
        <w:rPr>
          <w:bCs/>
        </w:rPr>
        <w:t xml:space="preserve"> reliability </w:t>
      </w:r>
      <w:r w:rsidR="00751C80" w:rsidRPr="00E95D1A">
        <w:rPr>
          <w:bCs/>
        </w:rPr>
        <w:t xml:space="preserve">standard </w:t>
      </w:r>
      <w:r w:rsidR="000F4C72" w:rsidRPr="00E95D1A">
        <w:rPr>
          <w:bCs/>
        </w:rPr>
        <w:t xml:space="preserve">depends </w:t>
      </w:r>
      <w:r w:rsidR="0069162E" w:rsidRPr="00E95D1A">
        <w:rPr>
          <w:bCs/>
        </w:rPr>
        <w:t>up</w:t>
      </w:r>
      <w:r w:rsidR="000F4C72" w:rsidRPr="00E95D1A">
        <w:rPr>
          <w:bCs/>
        </w:rPr>
        <w:t xml:space="preserve">on </w:t>
      </w:r>
      <w:r w:rsidR="0069162E" w:rsidRPr="00E95D1A">
        <w:rPr>
          <w:bCs/>
        </w:rPr>
        <w:t>the market</w:t>
      </w:r>
      <w:r w:rsidR="000F4C72" w:rsidRPr="00E95D1A">
        <w:rPr>
          <w:bCs/>
        </w:rPr>
        <w:t xml:space="preserve"> design</w:t>
      </w:r>
      <w:r w:rsidR="0069162E" w:rsidRPr="00E95D1A">
        <w:rPr>
          <w:bCs/>
        </w:rPr>
        <w:t>:</w:t>
      </w:r>
      <w:r w:rsidR="000F4C72" w:rsidRPr="00E95D1A">
        <w:rPr>
          <w:bCs/>
        </w:rPr>
        <w:t xml:space="preserve"> </w:t>
      </w:r>
      <w:r w:rsidR="00D1288E" w:rsidRPr="00E95D1A">
        <w:rPr>
          <w:bCs/>
        </w:rPr>
        <w:t>a c</w:t>
      </w:r>
      <w:r w:rsidR="00D1288E" w:rsidRPr="00E95D1A">
        <w:rPr>
          <w:bCs/>
        </w:rPr>
        <w:t xml:space="preserve">apacity </w:t>
      </w:r>
      <w:r w:rsidR="00D1288E" w:rsidRPr="00E95D1A">
        <w:rPr>
          <w:bCs/>
        </w:rPr>
        <w:t>m</w:t>
      </w:r>
      <w:r w:rsidR="00D1288E" w:rsidRPr="00E95D1A">
        <w:rPr>
          <w:bCs/>
        </w:rPr>
        <w:t xml:space="preserve">arket </w:t>
      </w:r>
      <w:r w:rsidR="000F4C72" w:rsidRPr="00E95D1A">
        <w:rPr>
          <w:bCs/>
        </w:rPr>
        <w:t xml:space="preserve">or </w:t>
      </w:r>
      <w:r w:rsidR="00D1288E" w:rsidRPr="00E95D1A">
        <w:rPr>
          <w:bCs/>
        </w:rPr>
        <w:t>an e</w:t>
      </w:r>
      <w:r w:rsidR="00D1288E" w:rsidRPr="00E95D1A">
        <w:rPr>
          <w:bCs/>
        </w:rPr>
        <w:t>nergy</w:t>
      </w:r>
      <w:r w:rsidR="00751C80" w:rsidRPr="00E95D1A">
        <w:rPr>
          <w:bCs/>
        </w:rPr>
        <w:t>-only</w:t>
      </w:r>
      <w:r w:rsidR="00D1288E" w:rsidRPr="00E95D1A">
        <w:rPr>
          <w:bCs/>
        </w:rPr>
        <w:t xml:space="preserve"> market</w:t>
      </w:r>
      <w:r w:rsidR="000F4C72" w:rsidRPr="00E95D1A">
        <w:rPr>
          <w:bCs/>
        </w:rPr>
        <w:t xml:space="preserve">. </w:t>
      </w:r>
    </w:p>
    <w:p w14:paraId="54260933" w14:textId="77777777" w:rsidR="00920A27" w:rsidRPr="00E95D1A" w:rsidRDefault="00920A27" w:rsidP="00724D63">
      <w:pPr>
        <w:spacing w:line="360" w:lineRule="auto"/>
        <w:ind w:firstLine="720"/>
        <w:jc w:val="both"/>
        <w:rPr>
          <w:bCs/>
        </w:rPr>
      </w:pPr>
    </w:p>
    <w:p w14:paraId="65309218" w14:textId="0F95EA3E" w:rsidR="00751C80" w:rsidRPr="00E95D1A" w:rsidRDefault="00496FCA" w:rsidP="00724D63">
      <w:pPr>
        <w:spacing w:line="360" w:lineRule="auto"/>
        <w:ind w:firstLine="720"/>
        <w:jc w:val="both"/>
        <w:rPr>
          <w:bCs/>
        </w:rPr>
      </w:pPr>
      <w:r w:rsidRPr="0078029F">
        <w:rPr>
          <w:b/>
          <w:bCs/>
        </w:rPr>
        <w:t xml:space="preserve">A </w:t>
      </w:r>
      <w:r w:rsidRPr="0078029F">
        <w:rPr>
          <w:b/>
          <w:bCs/>
        </w:rPr>
        <w:t>r</w:t>
      </w:r>
      <w:r w:rsidRPr="0078029F">
        <w:rPr>
          <w:b/>
          <w:bCs/>
        </w:rPr>
        <w:t xml:space="preserve">eliability </w:t>
      </w:r>
      <w:r w:rsidRPr="0078029F">
        <w:rPr>
          <w:b/>
          <w:bCs/>
        </w:rPr>
        <w:t>s</w:t>
      </w:r>
      <w:r w:rsidRPr="0078029F">
        <w:rPr>
          <w:b/>
          <w:bCs/>
        </w:rPr>
        <w:t>tandard that is based on a mandatory procurement of capacity (MW) is contrary to an energy-only market design</w:t>
      </w:r>
      <w:r w:rsidRPr="0078029F">
        <w:rPr>
          <w:b/>
          <w:bCs/>
        </w:rPr>
        <w:t xml:space="preserve">. </w:t>
      </w:r>
      <w:r w:rsidR="007B6B13" w:rsidRPr="0078029F">
        <w:rPr>
          <w:b/>
          <w:bCs/>
        </w:rPr>
        <w:t xml:space="preserve">Energy and Ancillary Service </w:t>
      </w:r>
      <w:r w:rsidR="00632548" w:rsidRPr="0078029F">
        <w:rPr>
          <w:b/>
          <w:bCs/>
        </w:rPr>
        <w:t>markets could</w:t>
      </w:r>
      <w:r w:rsidR="007B6B13" w:rsidRPr="0078029F">
        <w:rPr>
          <w:b/>
          <w:bCs/>
        </w:rPr>
        <w:t xml:space="preserve"> be </w:t>
      </w:r>
      <w:r w:rsidR="007B6B13" w:rsidRPr="0078029F">
        <w:rPr>
          <w:b/>
          <w:bCs/>
        </w:rPr>
        <w:lastRenderedPageBreak/>
        <w:t xml:space="preserve">modified to </w:t>
      </w:r>
      <w:r w:rsidR="00920A27" w:rsidRPr="0078029F">
        <w:rPr>
          <w:b/>
          <w:bCs/>
        </w:rPr>
        <w:t xml:space="preserve">meet a </w:t>
      </w:r>
      <w:r w:rsidR="007B6B13" w:rsidRPr="0078029F">
        <w:rPr>
          <w:b/>
          <w:bCs/>
          <w:i/>
          <w:iCs/>
        </w:rPr>
        <w:t xml:space="preserve">target Reliability </w:t>
      </w:r>
      <w:r w:rsidR="00920A27" w:rsidRPr="0078029F">
        <w:rPr>
          <w:b/>
          <w:bCs/>
          <w:i/>
          <w:iCs/>
        </w:rPr>
        <w:t>standard</w:t>
      </w:r>
      <w:r w:rsidR="00920A27" w:rsidRPr="0078029F">
        <w:rPr>
          <w:b/>
          <w:bCs/>
        </w:rPr>
        <w:t xml:space="preserve"> to ensure resource adequacy.</w:t>
      </w:r>
      <w:r w:rsidR="00920A27" w:rsidRPr="00E95D1A">
        <w:rPr>
          <w:bCs/>
        </w:rPr>
        <w:t xml:space="preserve"> </w:t>
      </w:r>
      <w:r w:rsidR="007B6B13" w:rsidRPr="00E95D1A">
        <w:rPr>
          <w:bCs/>
        </w:rPr>
        <w:t xml:space="preserve"> </w:t>
      </w:r>
      <w:r w:rsidR="00632548" w:rsidRPr="00E95D1A">
        <w:rPr>
          <w:bCs/>
        </w:rPr>
        <w:t>M</w:t>
      </w:r>
      <w:r w:rsidR="007B6B13" w:rsidRPr="00E95D1A">
        <w:rPr>
          <w:bCs/>
        </w:rPr>
        <w:t>a</w:t>
      </w:r>
      <w:r w:rsidR="00632548" w:rsidRPr="00E95D1A">
        <w:rPr>
          <w:bCs/>
        </w:rPr>
        <w:t>r</w:t>
      </w:r>
      <w:r w:rsidR="007B6B13" w:rsidRPr="00E95D1A">
        <w:rPr>
          <w:bCs/>
        </w:rPr>
        <w:t>ke</w:t>
      </w:r>
      <w:r w:rsidR="00632548" w:rsidRPr="00E95D1A">
        <w:rPr>
          <w:bCs/>
        </w:rPr>
        <w:t>t</w:t>
      </w:r>
      <w:r w:rsidR="007B6B13" w:rsidRPr="00E95D1A">
        <w:rPr>
          <w:bCs/>
        </w:rPr>
        <w:t xml:space="preserve"> design changes like </w:t>
      </w:r>
      <w:r w:rsidR="00BC52DE" w:rsidRPr="00E95D1A">
        <w:rPr>
          <w:bCs/>
        </w:rPr>
        <w:t>Operating Reserve Demand Curve (</w:t>
      </w:r>
      <w:r w:rsidR="007B6B13" w:rsidRPr="00E95D1A">
        <w:rPr>
          <w:bCs/>
        </w:rPr>
        <w:t>ORDC</w:t>
      </w:r>
      <w:r w:rsidR="00BC52DE" w:rsidRPr="00E95D1A">
        <w:rPr>
          <w:bCs/>
        </w:rPr>
        <w:t>)</w:t>
      </w:r>
      <w:r w:rsidR="007B6B13" w:rsidRPr="00E95D1A">
        <w:rPr>
          <w:bCs/>
        </w:rPr>
        <w:t xml:space="preserve"> </w:t>
      </w:r>
      <w:r w:rsidR="00BC52DE" w:rsidRPr="00E95D1A">
        <w:rPr>
          <w:bCs/>
        </w:rPr>
        <w:t>adjustments</w:t>
      </w:r>
      <w:r w:rsidR="001748F5" w:rsidRPr="00E95D1A">
        <w:rPr>
          <w:bCs/>
        </w:rPr>
        <w:t xml:space="preserve">, creating </w:t>
      </w:r>
      <w:r w:rsidR="007B6B13" w:rsidRPr="00E95D1A">
        <w:rPr>
          <w:bCs/>
        </w:rPr>
        <w:t xml:space="preserve">new </w:t>
      </w:r>
      <w:r w:rsidR="001748F5" w:rsidRPr="00E95D1A">
        <w:rPr>
          <w:bCs/>
        </w:rPr>
        <w:t xml:space="preserve">Ancillary Service </w:t>
      </w:r>
      <w:r w:rsidR="007B6B13" w:rsidRPr="00E95D1A">
        <w:rPr>
          <w:bCs/>
        </w:rPr>
        <w:t>product</w:t>
      </w:r>
      <w:r w:rsidR="0069162E" w:rsidRPr="00E95D1A">
        <w:rPr>
          <w:bCs/>
        </w:rPr>
        <w:t>s</w:t>
      </w:r>
      <w:r w:rsidR="001748F5" w:rsidRPr="00E95D1A">
        <w:rPr>
          <w:bCs/>
        </w:rPr>
        <w:t xml:space="preserve">, </w:t>
      </w:r>
      <w:r w:rsidR="00271CB0" w:rsidRPr="00E95D1A">
        <w:rPr>
          <w:bCs/>
        </w:rPr>
        <w:t>addressing price suppression from out of market actions etc</w:t>
      </w:r>
      <w:r w:rsidR="0069162E" w:rsidRPr="00E95D1A">
        <w:rPr>
          <w:bCs/>
        </w:rPr>
        <w:t>.</w:t>
      </w:r>
      <w:r w:rsidR="00271CB0" w:rsidRPr="00E95D1A">
        <w:rPr>
          <w:bCs/>
        </w:rPr>
        <w:t xml:space="preserve"> could be </w:t>
      </w:r>
      <w:r w:rsidR="0069162E" w:rsidRPr="00E95D1A">
        <w:rPr>
          <w:bCs/>
        </w:rPr>
        <w:t xml:space="preserve">implemented </w:t>
      </w:r>
      <w:r w:rsidR="00271CB0" w:rsidRPr="00E95D1A">
        <w:rPr>
          <w:bCs/>
        </w:rPr>
        <w:t xml:space="preserve">to </w:t>
      </w:r>
      <w:r w:rsidR="00E92A1A" w:rsidRPr="00E95D1A">
        <w:rPr>
          <w:bCs/>
        </w:rPr>
        <w:t>increase revenue stream</w:t>
      </w:r>
      <w:r w:rsidR="0069162E" w:rsidRPr="00E95D1A">
        <w:rPr>
          <w:bCs/>
        </w:rPr>
        <w:t>s</w:t>
      </w:r>
      <w:r w:rsidR="00E92A1A" w:rsidRPr="00E95D1A">
        <w:rPr>
          <w:bCs/>
        </w:rPr>
        <w:t xml:space="preserve"> in the market </w:t>
      </w:r>
      <w:r w:rsidR="0069162E" w:rsidRPr="00E95D1A">
        <w:rPr>
          <w:bCs/>
        </w:rPr>
        <w:t>to ensure</w:t>
      </w:r>
      <w:r w:rsidR="00951668" w:rsidRPr="00E95D1A">
        <w:rPr>
          <w:bCs/>
        </w:rPr>
        <w:t xml:space="preserve"> the</w:t>
      </w:r>
      <w:r w:rsidR="007B6B13" w:rsidRPr="00E95D1A">
        <w:rPr>
          <w:bCs/>
        </w:rPr>
        <w:t xml:space="preserve"> Market Equilibrium Reserve Margin (</w:t>
      </w:r>
      <w:r w:rsidR="00B960A8" w:rsidRPr="00E95D1A">
        <w:rPr>
          <w:bCs/>
        </w:rPr>
        <w:t>MERM) reaches</w:t>
      </w:r>
      <w:r w:rsidR="00432D10">
        <w:rPr>
          <w:bCs/>
        </w:rPr>
        <w:t xml:space="preserve"> </w:t>
      </w:r>
      <w:r w:rsidR="00B960A8">
        <w:rPr>
          <w:bCs/>
        </w:rPr>
        <w:t>the required</w:t>
      </w:r>
      <w:r w:rsidR="00432D10">
        <w:rPr>
          <w:bCs/>
        </w:rPr>
        <w:t xml:space="preserve"> level</w:t>
      </w:r>
      <w:r w:rsidR="00B960A8">
        <w:rPr>
          <w:bCs/>
        </w:rPr>
        <w:t xml:space="preserve">. The </w:t>
      </w:r>
      <w:r w:rsidR="000C3E27">
        <w:rPr>
          <w:bCs/>
        </w:rPr>
        <w:t>changes</w:t>
      </w:r>
      <w:r w:rsidR="00450B8A">
        <w:rPr>
          <w:bCs/>
        </w:rPr>
        <w:t xml:space="preserve"> could </w:t>
      </w:r>
      <w:r w:rsidR="00293724">
        <w:rPr>
          <w:bCs/>
        </w:rPr>
        <w:t xml:space="preserve">be adjusted </w:t>
      </w:r>
      <w:r w:rsidR="00293724">
        <w:rPr>
          <w:bCs/>
        </w:rPr>
        <w:t xml:space="preserve">to </w:t>
      </w:r>
      <w:r w:rsidR="00DF4520">
        <w:rPr>
          <w:bCs/>
        </w:rPr>
        <w:t>ensure</w:t>
      </w:r>
      <w:r w:rsidR="00EA46CA" w:rsidRPr="00E95D1A">
        <w:rPr>
          <w:bCs/>
        </w:rPr>
        <w:t xml:space="preserve"> system </w:t>
      </w:r>
      <w:r w:rsidR="000C3E27">
        <w:rPr>
          <w:bCs/>
        </w:rPr>
        <w:t>maintains</w:t>
      </w:r>
      <w:r w:rsidR="00EA46CA" w:rsidRPr="00E95D1A">
        <w:rPr>
          <w:bCs/>
        </w:rPr>
        <w:t xml:space="preserve"> dispatchable capacity </w:t>
      </w:r>
      <w:r w:rsidR="00951668" w:rsidRPr="00E95D1A">
        <w:rPr>
          <w:bCs/>
        </w:rPr>
        <w:t>that can</w:t>
      </w:r>
      <w:r w:rsidR="00EA46CA" w:rsidRPr="00E95D1A">
        <w:rPr>
          <w:bCs/>
        </w:rPr>
        <w:t xml:space="preserve"> provide</w:t>
      </w:r>
      <w:r w:rsidR="00951668" w:rsidRPr="00E95D1A">
        <w:rPr>
          <w:bCs/>
        </w:rPr>
        <w:t>;</w:t>
      </w:r>
      <w:r w:rsidR="00EA46CA" w:rsidRPr="00E95D1A">
        <w:rPr>
          <w:bCs/>
        </w:rPr>
        <w:t xml:space="preserve"> total Ancillary Service</w:t>
      </w:r>
      <w:r w:rsidR="00951668" w:rsidRPr="00E95D1A">
        <w:rPr>
          <w:bCs/>
        </w:rPr>
        <w:t>,</w:t>
      </w:r>
      <w:r w:rsidR="00A70B42" w:rsidRPr="00E95D1A">
        <w:rPr>
          <w:bCs/>
        </w:rPr>
        <w:t xml:space="preserve"> and/or</w:t>
      </w:r>
      <w:r w:rsidR="00951668" w:rsidRPr="00E95D1A">
        <w:rPr>
          <w:bCs/>
        </w:rPr>
        <w:t xml:space="preserve"> </w:t>
      </w:r>
      <w:r w:rsidR="007B6B13" w:rsidRPr="00E95D1A">
        <w:rPr>
          <w:bCs/>
        </w:rPr>
        <w:t>target frequency of load shed (Loss of Load Expectation - LOLE),</w:t>
      </w:r>
      <w:r w:rsidR="00A70B42" w:rsidRPr="00E95D1A">
        <w:rPr>
          <w:bCs/>
        </w:rPr>
        <w:t xml:space="preserve"> </w:t>
      </w:r>
      <w:r w:rsidR="00A70B42" w:rsidRPr="00E95D1A">
        <w:rPr>
          <w:bCs/>
        </w:rPr>
        <w:t>and/or</w:t>
      </w:r>
      <w:r w:rsidR="00A70B42" w:rsidRPr="00E95D1A">
        <w:rPr>
          <w:bCs/>
        </w:rPr>
        <w:t xml:space="preserve"> </w:t>
      </w:r>
      <w:r w:rsidR="007B6B13" w:rsidRPr="00E95D1A">
        <w:rPr>
          <w:bCs/>
        </w:rPr>
        <w:t xml:space="preserve">duration of load shed (Loss of Load Hour - LOLH), </w:t>
      </w:r>
      <w:r w:rsidR="00A70B42" w:rsidRPr="00E95D1A">
        <w:rPr>
          <w:bCs/>
        </w:rPr>
        <w:t>and/or</w:t>
      </w:r>
      <w:r w:rsidR="007B6B13" w:rsidRPr="00E95D1A">
        <w:rPr>
          <w:bCs/>
        </w:rPr>
        <w:t xml:space="preserve"> the depth of load shed (</w:t>
      </w:r>
      <w:r w:rsidR="005D55A9" w:rsidRPr="00E95D1A">
        <w:rPr>
          <w:bCs/>
        </w:rPr>
        <w:t xml:space="preserve">Normalized </w:t>
      </w:r>
      <w:r w:rsidR="007B6B13" w:rsidRPr="00E95D1A">
        <w:rPr>
          <w:bCs/>
        </w:rPr>
        <w:t xml:space="preserve">Expected Unserved Energy - </w:t>
      </w:r>
      <w:r w:rsidR="005D55A9" w:rsidRPr="00E95D1A">
        <w:rPr>
          <w:bCs/>
        </w:rPr>
        <w:t>N</w:t>
      </w:r>
      <w:r w:rsidR="007B6B13" w:rsidRPr="00E95D1A">
        <w:rPr>
          <w:bCs/>
        </w:rPr>
        <w:t>EUE)</w:t>
      </w:r>
      <w:r w:rsidR="005D55A9" w:rsidRPr="00E95D1A">
        <w:rPr>
          <w:bCs/>
        </w:rPr>
        <w:t xml:space="preserve">. </w:t>
      </w:r>
      <w:r w:rsidR="0029052F" w:rsidRPr="0078029F">
        <w:rPr>
          <w:b/>
        </w:rPr>
        <w:t xml:space="preserve">The main difference between a target reserve </w:t>
      </w:r>
      <w:r w:rsidR="00C268A3" w:rsidRPr="0078029F">
        <w:rPr>
          <w:b/>
        </w:rPr>
        <w:t>margin-based</w:t>
      </w:r>
      <w:r w:rsidR="0029052F" w:rsidRPr="0078029F">
        <w:rPr>
          <w:b/>
        </w:rPr>
        <w:t xml:space="preserve"> </w:t>
      </w:r>
      <w:r w:rsidR="004E1E5A">
        <w:rPr>
          <w:b/>
        </w:rPr>
        <w:t>e</w:t>
      </w:r>
      <w:r w:rsidR="0029052F" w:rsidRPr="0078029F">
        <w:rPr>
          <w:b/>
        </w:rPr>
        <w:t>nergy-only market</w:t>
      </w:r>
      <w:r w:rsidR="0029052F" w:rsidRPr="00E95D1A">
        <w:rPr>
          <w:bCs/>
        </w:rPr>
        <w:t xml:space="preserve"> </w:t>
      </w:r>
      <w:r w:rsidR="0029052F" w:rsidRPr="0078029F">
        <w:rPr>
          <w:b/>
        </w:rPr>
        <w:t xml:space="preserve">and a mandated reserve </w:t>
      </w:r>
      <w:r w:rsidR="009136BA" w:rsidRPr="0078029F">
        <w:rPr>
          <w:b/>
        </w:rPr>
        <w:t>margin-based</w:t>
      </w:r>
      <w:r w:rsidR="0029052F" w:rsidRPr="0078029F">
        <w:rPr>
          <w:b/>
        </w:rPr>
        <w:t xml:space="preserve"> </w:t>
      </w:r>
      <w:r w:rsidR="00F86325" w:rsidRPr="0078029F">
        <w:rPr>
          <w:b/>
        </w:rPr>
        <w:t>c</w:t>
      </w:r>
      <w:r w:rsidR="0029052F" w:rsidRPr="0078029F">
        <w:rPr>
          <w:b/>
        </w:rPr>
        <w:t xml:space="preserve">apacity </w:t>
      </w:r>
      <w:r w:rsidR="00F86325" w:rsidRPr="0078029F">
        <w:rPr>
          <w:b/>
        </w:rPr>
        <w:t>m</w:t>
      </w:r>
      <w:r w:rsidR="0029052F" w:rsidRPr="0078029F">
        <w:rPr>
          <w:b/>
        </w:rPr>
        <w:t xml:space="preserve">arket is </w:t>
      </w:r>
      <w:r w:rsidR="00751C80" w:rsidRPr="0078029F">
        <w:rPr>
          <w:b/>
        </w:rPr>
        <w:t>who tak</w:t>
      </w:r>
      <w:r w:rsidR="00951668" w:rsidRPr="0078029F">
        <w:rPr>
          <w:b/>
        </w:rPr>
        <w:t>es</w:t>
      </w:r>
      <w:r w:rsidR="00751C80" w:rsidRPr="0078029F">
        <w:rPr>
          <w:b/>
        </w:rPr>
        <w:t xml:space="preserve"> the risk of investment</w:t>
      </w:r>
      <w:r w:rsidR="00DC0B55" w:rsidRPr="0078029F">
        <w:rPr>
          <w:b/>
        </w:rPr>
        <w:t xml:space="preserve">: </w:t>
      </w:r>
      <w:r w:rsidR="00751C80" w:rsidRPr="0078029F">
        <w:rPr>
          <w:b/>
        </w:rPr>
        <w:t xml:space="preserve">investors bear the risk in an </w:t>
      </w:r>
      <w:r w:rsidR="00F50C65">
        <w:rPr>
          <w:b/>
        </w:rPr>
        <w:t>e</w:t>
      </w:r>
      <w:r w:rsidR="00DC0B55" w:rsidRPr="0078029F">
        <w:rPr>
          <w:b/>
        </w:rPr>
        <w:t>nergy</w:t>
      </w:r>
      <w:r w:rsidR="00751C80" w:rsidRPr="0078029F">
        <w:rPr>
          <w:b/>
        </w:rPr>
        <w:t xml:space="preserve">-only market while </w:t>
      </w:r>
      <w:r w:rsidR="00DC0B55" w:rsidRPr="0078029F">
        <w:rPr>
          <w:b/>
        </w:rPr>
        <w:t>the risk</w:t>
      </w:r>
      <w:r w:rsidR="00F86325" w:rsidRPr="0078029F">
        <w:rPr>
          <w:b/>
        </w:rPr>
        <w:t>,</w:t>
      </w:r>
      <w:r w:rsidR="00DC0B55" w:rsidRPr="0078029F">
        <w:rPr>
          <w:b/>
        </w:rPr>
        <w:t xml:space="preserve"> and </w:t>
      </w:r>
      <w:r w:rsidR="00951668" w:rsidRPr="0078029F">
        <w:rPr>
          <w:b/>
        </w:rPr>
        <w:t xml:space="preserve">therefore the </w:t>
      </w:r>
      <w:r w:rsidR="00DC0B55" w:rsidRPr="0078029F">
        <w:rPr>
          <w:b/>
        </w:rPr>
        <w:t>cost</w:t>
      </w:r>
      <w:r w:rsidR="00F86325" w:rsidRPr="0078029F">
        <w:rPr>
          <w:b/>
        </w:rPr>
        <w:t>,</w:t>
      </w:r>
      <w:r w:rsidR="00751C80" w:rsidRPr="0078029F">
        <w:rPr>
          <w:b/>
        </w:rPr>
        <w:t xml:space="preserve"> is borne </w:t>
      </w:r>
      <w:r w:rsidR="00967D92" w:rsidRPr="0078029F">
        <w:rPr>
          <w:b/>
        </w:rPr>
        <w:t>mo</w:t>
      </w:r>
      <w:r w:rsidR="00967D92">
        <w:rPr>
          <w:b/>
        </w:rPr>
        <w:t>stly</w:t>
      </w:r>
      <w:r w:rsidR="0068254D" w:rsidRPr="0078029F">
        <w:rPr>
          <w:b/>
        </w:rPr>
        <w:t xml:space="preserve"> </w:t>
      </w:r>
      <w:r w:rsidR="00751C80" w:rsidRPr="0078029F">
        <w:rPr>
          <w:b/>
        </w:rPr>
        <w:t>by consumers in a capacity market</w:t>
      </w:r>
      <w:r w:rsidR="00DC0B55" w:rsidRPr="0078029F">
        <w:rPr>
          <w:b/>
        </w:rPr>
        <w:t>.</w:t>
      </w:r>
      <w:r w:rsidR="00DC0B55" w:rsidRPr="00E95D1A">
        <w:rPr>
          <w:bCs/>
        </w:rPr>
        <w:t xml:space="preserve"> </w:t>
      </w:r>
      <w:r w:rsidR="00951668" w:rsidRPr="00E95D1A">
        <w:rPr>
          <w:bCs/>
        </w:rPr>
        <w:t xml:space="preserve">To prevent </w:t>
      </w:r>
      <w:r w:rsidR="00A70B42" w:rsidRPr="00E95D1A">
        <w:rPr>
          <w:bCs/>
        </w:rPr>
        <w:t xml:space="preserve">going in the direction of </w:t>
      </w:r>
      <w:r w:rsidR="00951668" w:rsidRPr="00E95D1A">
        <w:rPr>
          <w:bCs/>
        </w:rPr>
        <w:t>re-regulations and</w:t>
      </w:r>
      <w:r w:rsidR="0016545B" w:rsidRPr="00E95D1A">
        <w:rPr>
          <w:bCs/>
        </w:rPr>
        <w:t xml:space="preserve"> preserve </w:t>
      </w:r>
      <w:r w:rsidR="00951668" w:rsidRPr="00E95D1A">
        <w:rPr>
          <w:bCs/>
        </w:rPr>
        <w:t xml:space="preserve">the vibrant </w:t>
      </w:r>
      <w:r w:rsidR="0016545B" w:rsidRPr="00E95D1A">
        <w:rPr>
          <w:bCs/>
        </w:rPr>
        <w:t xml:space="preserve">Texas Energy-only wholesale and retail market, </w:t>
      </w:r>
      <w:r w:rsidR="003009A6" w:rsidRPr="00E95D1A">
        <w:rPr>
          <w:b/>
        </w:rPr>
        <w:t xml:space="preserve">if </w:t>
      </w:r>
      <w:r w:rsidR="0096367E" w:rsidRPr="00E95D1A">
        <w:rPr>
          <w:b/>
        </w:rPr>
        <w:t xml:space="preserve">a reserve margin-based </w:t>
      </w:r>
      <w:r w:rsidR="009136BA" w:rsidRPr="00E95D1A">
        <w:rPr>
          <w:b/>
        </w:rPr>
        <w:t>reliability standard</w:t>
      </w:r>
      <w:r w:rsidR="00F37EFA" w:rsidRPr="00E95D1A">
        <w:rPr>
          <w:b/>
        </w:rPr>
        <w:t xml:space="preserve"> is developed then it </w:t>
      </w:r>
      <w:r w:rsidR="009136BA" w:rsidRPr="00E95D1A">
        <w:rPr>
          <w:b/>
        </w:rPr>
        <w:t xml:space="preserve">should be a target and not </w:t>
      </w:r>
      <w:r w:rsidR="00A70B42" w:rsidRPr="00E95D1A">
        <w:rPr>
          <w:b/>
        </w:rPr>
        <w:t xml:space="preserve">a </w:t>
      </w:r>
      <w:r w:rsidR="009136BA" w:rsidRPr="00E95D1A">
        <w:rPr>
          <w:b/>
        </w:rPr>
        <w:t xml:space="preserve">mandated </w:t>
      </w:r>
      <w:r w:rsidR="00F37EFA" w:rsidRPr="00E95D1A">
        <w:rPr>
          <w:b/>
        </w:rPr>
        <w:t xml:space="preserve">reliability </w:t>
      </w:r>
      <w:r w:rsidR="009136BA" w:rsidRPr="00E95D1A">
        <w:rPr>
          <w:b/>
        </w:rPr>
        <w:t>standard</w:t>
      </w:r>
      <w:r w:rsidR="009136BA" w:rsidRPr="00E95D1A">
        <w:rPr>
          <w:bCs/>
        </w:rPr>
        <w:t xml:space="preserve">. </w:t>
      </w:r>
    </w:p>
    <w:p w14:paraId="6803448F" w14:textId="13617E5C" w:rsidR="000F4C72" w:rsidRPr="00E95D1A" w:rsidRDefault="000F4C72" w:rsidP="00724D63">
      <w:pPr>
        <w:spacing w:line="360" w:lineRule="auto"/>
        <w:ind w:firstLine="720"/>
        <w:jc w:val="both"/>
        <w:rPr>
          <w:bCs/>
        </w:rPr>
      </w:pPr>
    </w:p>
    <w:p w14:paraId="28B5E51B" w14:textId="00FD6C21" w:rsidR="009136BA" w:rsidRPr="00E95D1A" w:rsidRDefault="009136BA" w:rsidP="00724D63">
      <w:pPr>
        <w:suppressAutoHyphens w:val="0"/>
        <w:spacing w:line="360" w:lineRule="auto"/>
        <w:jc w:val="center"/>
        <w:rPr>
          <w:b/>
          <w:bCs/>
          <w:iCs/>
        </w:rPr>
      </w:pPr>
      <w:r w:rsidRPr="00E95D1A">
        <w:rPr>
          <w:b/>
          <w:bCs/>
          <w:iCs/>
        </w:rPr>
        <w:t>III.</w:t>
      </w:r>
      <w:r w:rsidRPr="00E95D1A">
        <w:rPr>
          <w:b/>
          <w:bCs/>
          <w:iCs/>
        </w:rPr>
        <w:tab/>
      </w:r>
      <w:r w:rsidR="00A76863" w:rsidRPr="00E95D1A">
        <w:rPr>
          <w:b/>
          <w:bCs/>
          <w:iCs/>
        </w:rPr>
        <w:t>RELIABILITY BENEFIT VS COST TRADE</w:t>
      </w:r>
      <w:r w:rsidR="00A70B42" w:rsidRPr="00E95D1A">
        <w:rPr>
          <w:b/>
          <w:bCs/>
          <w:iCs/>
        </w:rPr>
        <w:t xml:space="preserve"> </w:t>
      </w:r>
      <w:r w:rsidR="00A76863" w:rsidRPr="00E95D1A">
        <w:rPr>
          <w:b/>
          <w:bCs/>
          <w:iCs/>
        </w:rPr>
        <w:t>OFF</w:t>
      </w:r>
    </w:p>
    <w:p w14:paraId="2429E818" w14:textId="77777777" w:rsidR="000F4C72" w:rsidRPr="00E95D1A" w:rsidRDefault="000F4C72" w:rsidP="00724D63">
      <w:pPr>
        <w:spacing w:line="360" w:lineRule="auto"/>
        <w:jc w:val="both"/>
      </w:pPr>
    </w:p>
    <w:p w14:paraId="6FE68536" w14:textId="61745BFA" w:rsidR="00955B5D" w:rsidRPr="00E95D1A" w:rsidRDefault="00AC07F3" w:rsidP="00724D63">
      <w:pPr>
        <w:spacing w:line="360" w:lineRule="auto"/>
        <w:ind w:firstLine="720"/>
        <w:jc w:val="both"/>
        <w:rPr>
          <w:bCs/>
        </w:rPr>
      </w:pPr>
      <w:r>
        <w:rPr>
          <w:bCs/>
        </w:rPr>
        <w:t>Shell gives utmost importance to reliability b</w:t>
      </w:r>
      <w:r>
        <w:rPr>
          <w:rStyle w:val="ui-provider"/>
        </w:rPr>
        <w:t>ecause even a few hours of power outage could shut down operations for days due safety and equipment operations protocol causing delays and missed deadlines which have knock on downstream effects. This can run to millions of dollars in losses and safety issues which is not desirable.</w:t>
      </w:r>
      <w:r w:rsidRPr="00E95D1A">
        <w:rPr>
          <w:bCs/>
        </w:rPr>
        <w:t xml:space="preserve"> </w:t>
      </w:r>
      <w:r w:rsidR="005C7C91" w:rsidRPr="00E95D1A">
        <w:rPr>
          <w:bCs/>
        </w:rPr>
        <w:t xml:space="preserve">It is well agreed that </w:t>
      </w:r>
      <w:r w:rsidR="005C7C91" w:rsidRPr="0078029F">
        <w:rPr>
          <w:bCs/>
        </w:rPr>
        <w:t xml:space="preserve">reliability comes at a cost. However, it must be recognized that certain levels of reliability can come at too high a cost.  Texans may not be able to afford </w:t>
      </w:r>
      <w:r w:rsidR="00951668" w:rsidRPr="0078029F">
        <w:rPr>
          <w:bCs/>
        </w:rPr>
        <w:t xml:space="preserve">a level of </w:t>
      </w:r>
      <w:r w:rsidR="005C7C91" w:rsidRPr="0078029F">
        <w:rPr>
          <w:bCs/>
        </w:rPr>
        <w:t xml:space="preserve">ERCOT </w:t>
      </w:r>
      <w:r w:rsidR="00951668" w:rsidRPr="0078029F">
        <w:rPr>
          <w:bCs/>
        </w:rPr>
        <w:t>security</w:t>
      </w:r>
      <w:r w:rsidR="005C7C91" w:rsidRPr="0078029F">
        <w:rPr>
          <w:bCs/>
        </w:rPr>
        <w:t xml:space="preserve"> against a likelihood of vanishing probability if </w:t>
      </w:r>
      <w:r w:rsidR="00A70B42" w:rsidRPr="0078029F">
        <w:rPr>
          <w:bCs/>
        </w:rPr>
        <w:t xml:space="preserve">that would mean </w:t>
      </w:r>
      <w:r w:rsidR="005C7C91" w:rsidRPr="0078029F">
        <w:rPr>
          <w:bCs/>
        </w:rPr>
        <w:t xml:space="preserve">they can’t afford to heat their home or </w:t>
      </w:r>
      <w:r w:rsidR="00A70B42" w:rsidRPr="0078029F">
        <w:rPr>
          <w:bCs/>
        </w:rPr>
        <w:t>keep their lights on a regular basis</w:t>
      </w:r>
      <w:r w:rsidR="00621546">
        <w:rPr>
          <w:bCs/>
        </w:rPr>
        <w:t xml:space="preserve"> or re</w:t>
      </w:r>
      <w:r w:rsidR="00EE5ED7">
        <w:rPr>
          <w:bCs/>
        </w:rPr>
        <w:t>evaluate their business decisions</w:t>
      </w:r>
      <w:r w:rsidR="005C7C91" w:rsidRPr="0078029F">
        <w:rPr>
          <w:bCs/>
        </w:rPr>
        <w:t xml:space="preserve">.  If cost </w:t>
      </w:r>
      <w:r w:rsidR="00A70B42" w:rsidRPr="0078029F">
        <w:rPr>
          <w:bCs/>
        </w:rPr>
        <w:t>were</w:t>
      </w:r>
      <w:r w:rsidR="00A70B42" w:rsidRPr="00E95D1A">
        <w:rPr>
          <w:bCs/>
        </w:rPr>
        <w:t xml:space="preserve"> </w:t>
      </w:r>
      <w:r w:rsidR="005C7C91" w:rsidRPr="00E95D1A">
        <w:rPr>
          <w:bCs/>
        </w:rPr>
        <w:t xml:space="preserve">not a consideration, then we could keep improving the expected reliability of ERCOT ad infinitum. </w:t>
      </w:r>
      <w:r w:rsidR="00A70B42" w:rsidRPr="00E95D1A">
        <w:rPr>
          <w:bCs/>
        </w:rPr>
        <w:t>But</w:t>
      </w:r>
      <w:r w:rsidR="00D44540" w:rsidRPr="00E95D1A">
        <w:rPr>
          <w:bCs/>
        </w:rPr>
        <w:t xml:space="preserve"> unfortunately,</w:t>
      </w:r>
      <w:r w:rsidR="005C7C91" w:rsidRPr="00E95D1A">
        <w:rPr>
          <w:bCs/>
        </w:rPr>
        <w:t xml:space="preserve"> that is not the case. At some point</w:t>
      </w:r>
      <w:r w:rsidR="00312600" w:rsidRPr="00E95D1A">
        <w:rPr>
          <w:bCs/>
        </w:rPr>
        <w:t xml:space="preserve"> of </w:t>
      </w:r>
      <w:r w:rsidR="00951668" w:rsidRPr="00E95D1A">
        <w:rPr>
          <w:bCs/>
        </w:rPr>
        <w:t>incremental</w:t>
      </w:r>
      <w:r w:rsidR="00312600" w:rsidRPr="00E95D1A">
        <w:rPr>
          <w:bCs/>
        </w:rPr>
        <w:t xml:space="preserve"> improvement</w:t>
      </w:r>
      <w:r w:rsidR="005C7C91" w:rsidRPr="00E95D1A">
        <w:rPr>
          <w:bCs/>
        </w:rPr>
        <w:t>, the cost will become too high for the value of the marginal improvement. Hence, the design of a</w:t>
      </w:r>
      <w:r w:rsidR="00962FD0" w:rsidRPr="00E95D1A">
        <w:rPr>
          <w:bCs/>
        </w:rPr>
        <w:t xml:space="preserve">ny target reserve margin </w:t>
      </w:r>
      <w:r w:rsidR="005C7C91" w:rsidRPr="00E95D1A">
        <w:rPr>
          <w:bCs/>
        </w:rPr>
        <w:t xml:space="preserve">reliability standard for ERCOT must </w:t>
      </w:r>
      <w:r w:rsidR="00A70B42" w:rsidRPr="00E95D1A">
        <w:rPr>
          <w:b/>
        </w:rPr>
        <w:t xml:space="preserve">be </w:t>
      </w:r>
      <w:r w:rsidR="00CB4C22" w:rsidRPr="00E95D1A">
        <w:rPr>
          <w:b/>
        </w:rPr>
        <w:t>designed</w:t>
      </w:r>
      <w:r w:rsidR="005C7C91" w:rsidRPr="00E95D1A">
        <w:rPr>
          <w:b/>
        </w:rPr>
        <w:t xml:space="preserve"> to balance </w:t>
      </w:r>
      <w:r w:rsidR="00F06C1A" w:rsidRPr="00E95D1A">
        <w:rPr>
          <w:b/>
        </w:rPr>
        <w:t xml:space="preserve">tradeoffs between cost and </w:t>
      </w:r>
      <w:r w:rsidR="00951668" w:rsidRPr="00E95D1A">
        <w:rPr>
          <w:b/>
        </w:rPr>
        <w:t xml:space="preserve">the </w:t>
      </w:r>
      <w:r w:rsidR="00F06C1A" w:rsidRPr="00E95D1A">
        <w:rPr>
          <w:b/>
        </w:rPr>
        <w:t>reliability benefit</w:t>
      </w:r>
      <w:r w:rsidR="005C7C91" w:rsidRPr="00E95D1A">
        <w:rPr>
          <w:bCs/>
        </w:rPr>
        <w:t xml:space="preserve">. </w:t>
      </w:r>
    </w:p>
    <w:p w14:paraId="2A52E0E3" w14:textId="77777777" w:rsidR="00F06C1A" w:rsidRPr="00E95D1A" w:rsidRDefault="00F06C1A" w:rsidP="00724D63">
      <w:pPr>
        <w:spacing w:line="360" w:lineRule="auto"/>
        <w:ind w:firstLine="720"/>
        <w:jc w:val="both"/>
        <w:rPr>
          <w:bCs/>
        </w:rPr>
      </w:pPr>
    </w:p>
    <w:p w14:paraId="6D5A25C0" w14:textId="34D65728" w:rsidR="0050726C" w:rsidRPr="00E95D1A" w:rsidRDefault="00955B5D" w:rsidP="00724D63">
      <w:pPr>
        <w:spacing w:line="360" w:lineRule="auto"/>
        <w:ind w:firstLine="720"/>
        <w:jc w:val="both"/>
        <w:rPr>
          <w:bCs/>
        </w:rPr>
      </w:pPr>
      <w:r w:rsidRPr="00E95D1A">
        <w:rPr>
          <w:bCs/>
        </w:rPr>
        <w:t xml:space="preserve">We should </w:t>
      </w:r>
      <w:r w:rsidR="005C7C91" w:rsidRPr="00E95D1A">
        <w:rPr>
          <w:b/>
        </w:rPr>
        <w:t xml:space="preserve">consider the marginal improvement in reliability </w:t>
      </w:r>
      <w:r w:rsidR="000703C8" w:rsidRPr="00E95D1A">
        <w:rPr>
          <w:b/>
        </w:rPr>
        <w:t>by</w:t>
      </w:r>
      <w:r w:rsidR="000703C8" w:rsidRPr="00E95D1A">
        <w:rPr>
          <w:bCs/>
        </w:rPr>
        <w:t xml:space="preserve"> </w:t>
      </w:r>
      <w:r w:rsidR="000703C8" w:rsidRPr="00E95D1A">
        <w:rPr>
          <w:b/>
        </w:rPr>
        <w:t xml:space="preserve">ensuring that the </w:t>
      </w:r>
      <w:r w:rsidR="005C7C91" w:rsidRPr="00E95D1A">
        <w:rPr>
          <w:b/>
        </w:rPr>
        <w:t xml:space="preserve">reliability </w:t>
      </w:r>
      <w:r w:rsidR="00951668" w:rsidRPr="00E95D1A">
        <w:rPr>
          <w:b/>
        </w:rPr>
        <w:t xml:space="preserve">target </w:t>
      </w:r>
      <w:r w:rsidR="000703C8" w:rsidRPr="00E95D1A">
        <w:rPr>
          <w:b/>
        </w:rPr>
        <w:t>that is adopted is probability-based</w:t>
      </w:r>
      <w:r w:rsidR="005C7C91" w:rsidRPr="00E95D1A">
        <w:rPr>
          <w:bCs/>
        </w:rPr>
        <w:t xml:space="preserve">, giving more weight to </w:t>
      </w:r>
      <w:r w:rsidR="00CB4C22" w:rsidRPr="00E95D1A">
        <w:rPr>
          <w:color w:val="000000"/>
        </w:rPr>
        <w:t xml:space="preserve">events of higher probability </w:t>
      </w:r>
      <w:r w:rsidR="005C7C91" w:rsidRPr="00E95D1A">
        <w:rPr>
          <w:bCs/>
        </w:rPr>
        <w:t xml:space="preserve">and less weight </w:t>
      </w:r>
      <w:r w:rsidR="008D4051" w:rsidRPr="00E95D1A">
        <w:rPr>
          <w:bCs/>
        </w:rPr>
        <w:t xml:space="preserve">to </w:t>
      </w:r>
      <w:r w:rsidR="008D4051" w:rsidRPr="00E95D1A">
        <w:rPr>
          <w:color w:val="000000"/>
        </w:rPr>
        <w:t>events</w:t>
      </w:r>
      <w:r w:rsidR="00CB4C22" w:rsidRPr="00E95D1A">
        <w:rPr>
          <w:color w:val="000000"/>
        </w:rPr>
        <w:t xml:space="preserve"> less likely to happen</w:t>
      </w:r>
      <w:r w:rsidR="005C7C91" w:rsidRPr="00E95D1A">
        <w:rPr>
          <w:bCs/>
        </w:rPr>
        <w:t>.</w:t>
      </w:r>
      <w:r w:rsidR="0050726C" w:rsidRPr="00E95D1A">
        <w:rPr>
          <w:bCs/>
        </w:rPr>
        <w:t xml:space="preserve"> The </w:t>
      </w:r>
      <w:r w:rsidR="00A8413D" w:rsidRPr="00E95D1A">
        <w:rPr>
          <w:bCs/>
        </w:rPr>
        <w:t xml:space="preserve">target </w:t>
      </w:r>
      <w:r w:rsidR="0050726C" w:rsidRPr="00E95D1A">
        <w:rPr>
          <w:bCs/>
        </w:rPr>
        <w:t xml:space="preserve">reliability metric should be statistical in nature. It should also be recognized that the </w:t>
      </w:r>
      <w:r w:rsidR="0050726C" w:rsidRPr="00E95D1A">
        <w:rPr>
          <w:b/>
        </w:rPr>
        <w:t xml:space="preserve">reliability standard should not be </w:t>
      </w:r>
      <w:r w:rsidR="0050726C" w:rsidRPr="00E95D1A">
        <w:rPr>
          <w:b/>
        </w:rPr>
        <w:lastRenderedPageBreak/>
        <w:t>applied to the actual system reliability, but rather to probabilistic simulations of reliability which will in turn set market parameters</w:t>
      </w:r>
      <w:r w:rsidR="0050726C" w:rsidRPr="00E95D1A">
        <w:rPr>
          <w:bCs/>
        </w:rPr>
        <w:t xml:space="preserve">. </w:t>
      </w:r>
    </w:p>
    <w:p w14:paraId="0FE77292" w14:textId="6876B515" w:rsidR="003F0DAB" w:rsidRPr="00E95D1A" w:rsidRDefault="003F0DAB" w:rsidP="00724D63">
      <w:pPr>
        <w:spacing w:line="360" w:lineRule="auto"/>
        <w:jc w:val="both"/>
      </w:pPr>
    </w:p>
    <w:p w14:paraId="0159F9DC" w14:textId="5F6206C3" w:rsidR="0043363D" w:rsidRPr="00E95D1A" w:rsidRDefault="008043A5" w:rsidP="00724D63">
      <w:pPr>
        <w:spacing w:line="360" w:lineRule="auto"/>
        <w:ind w:firstLine="720"/>
        <w:jc w:val="both"/>
        <w:rPr>
          <w:bCs/>
        </w:rPr>
      </w:pPr>
      <w:r w:rsidRPr="00E95D1A">
        <w:rPr>
          <w:bCs/>
        </w:rPr>
        <w:t xml:space="preserve">Shell Energy agrees with ERCOT that the three important factors in characterizing an outage are the frequency, the duration, and the </w:t>
      </w:r>
      <w:r w:rsidR="00AC42A7" w:rsidRPr="00E95D1A">
        <w:rPr>
          <w:bCs/>
        </w:rPr>
        <w:t>magnitude</w:t>
      </w:r>
      <w:r w:rsidRPr="00E95D1A">
        <w:rPr>
          <w:bCs/>
        </w:rPr>
        <w:t xml:space="preserve"> of </w:t>
      </w:r>
      <w:r w:rsidR="0088536D">
        <w:rPr>
          <w:bCs/>
        </w:rPr>
        <w:t>the</w:t>
      </w:r>
      <w:r w:rsidRPr="00E95D1A">
        <w:rPr>
          <w:bCs/>
        </w:rPr>
        <w:t xml:space="preserve"> outage.  However, this does not mean that there need to be separate metrics for each of those aspects.  A better approach would be to develop a single metric that </w:t>
      </w:r>
      <w:r w:rsidR="001C48BC" w:rsidRPr="00E95D1A">
        <w:rPr>
          <w:bCs/>
        </w:rPr>
        <w:t>considers</w:t>
      </w:r>
      <w:r w:rsidRPr="00E95D1A">
        <w:rPr>
          <w:bCs/>
        </w:rPr>
        <w:t xml:space="preserve"> all three factors, and also </w:t>
      </w:r>
      <w:r w:rsidR="00095DD7" w:rsidRPr="00E95D1A">
        <w:rPr>
          <w:bCs/>
        </w:rPr>
        <w:t>considers</w:t>
      </w:r>
      <w:r w:rsidRPr="00E95D1A">
        <w:rPr>
          <w:bCs/>
        </w:rPr>
        <w:t xml:space="preserve"> whether two or three of the factors are likely to happen at the same time.  </w:t>
      </w:r>
      <w:r w:rsidR="00F7509B" w:rsidRPr="00E95D1A">
        <w:rPr>
          <w:bCs/>
        </w:rPr>
        <w:t>Expected Unserved Energy (EUE) meets all criteria.  It measures frequency, duration, and severity</w:t>
      </w:r>
      <w:r w:rsidR="00CB4C22" w:rsidRPr="00E95D1A">
        <w:rPr>
          <w:color w:val="000000"/>
        </w:rPr>
        <w:t xml:space="preserve"> </w:t>
      </w:r>
      <w:r w:rsidR="00CB4C22" w:rsidRPr="00E95D1A">
        <w:rPr>
          <w:color w:val="000000"/>
        </w:rPr>
        <w:t>of an outage</w:t>
      </w:r>
      <w:r w:rsidR="00F7509B" w:rsidRPr="00E95D1A">
        <w:rPr>
          <w:bCs/>
        </w:rPr>
        <w:t xml:space="preserve">.  It also measures the correlation of those characteristics.  If the expected frequency doubles and the expected severity doubles, for example, the EUE quadruples.  It is also inherently statistical and </w:t>
      </w:r>
      <w:r w:rsidR="004C187E" w:rsidRPr="00E95D1A">
        <w:rPr>
          <w:bCs/>
        </w:rPr>
        <w:t xml:space="preserve">could be adopted in the </w:t>
      </w:r>
      <w:r w:rsidR="00F7509B" w:rsidRPr="00E95D1A">
        <w:rPr>
          <w:bCs/>
        </w:rPr>
        <w:t xml:space="preserve">study methodology that ERCOT has proposed.  </w:t>
      </w:r>
    </w:p>
    <w:p w14:paraId="485C417D" w14:textId="77777777" w:rsidR="007156C1" w:rsidRPr="00E95D1A" w:rsidRDefault="007156C1" w:rsidP="00724D63">
      <w:pPr>
        <w:spacing w:line="360" w:lineRule="auto"/>
        <w:ind w:firstLine="720"/>
        <w:jc w:val="both"/>
      </w:pPr>
    </w:p>
    <w:p w14:paraId="3C92B7CF" w14:textId="10481A8D" w:rsidR="00051258" w:rsidRPr="00E95D1A" w:rsidRDefault="00603ED9" w:rsidP="00724D63">
      <w:pPr>
        <w:spacing w:line="360" w:lineRule="auto"/>
        <w:ind w:firstLine="720"/>
        <w:jc w:val="both"/>
        <w:rPr>
          <w:bCs/>
        </w:rPr>
      </w:pPr>
      <w:r w:rsidRPr="00E95D1A">
        <w:rPr>
          <w:bCs/>
        </w:rPr>
        <w:t>Shell Energy</w:t>
      </w:r>
      <w:r w:rsidR="00D60AA9" w:rsidRPr="00E95D1A">
        <w:rPr>
          <w:bCs/>
        </w:rPr>
        <w:t xml:space="preserve">, however, </w:t>
      </w:r>
      <w:r w:rsidRPr="00E95D1A">
        <w:rPr>
          <w:bCs/>
        </w:rPr>
        <w:t xml:space="preserve">is concerned about the ‘maximum duration’ and ‘maximum </w:t>
      </w:r>
      <w:r w:rsidR="00571768" w:rsidRPr="00E95D1A">
        <w:rPr>
          <w:bCs/>
        </w:rPr>
        <w:t>magnitude</w:t>
      </w:r>
      <w:r w:rsidRPr="00E95D1A">
        <w:rPr>
          <w:bCs/>
        </w:rPr>
        <w:t>’ metric</w:t>
      </w:r>
      <w:r w:rsidR="00032791" w:rsidRPr="00E95D1A">
        <w:rPr>
          <w:bCs/>
        </w:rPr>
        <w:t xml:space="preserve"> as </w:t>
      </w:r>
      <w:r w:rsidRPr="00E95D1A">
        <w:rPr>
          <w:bCs/>
        </w:rPr>
        <w:t xml:space="preserve">proposed by ERCOT in </w:t>
      </w:r>
      <w:r w:rsidR="00CD0994" w:rsidRPr="00E95D1A">
        <w:rPr>
          <w:bCs/>
        </w:rPr>
        <w:t>its</w:t>
      </w:r>
      <w:r w:rsidRPr="00E95D1A">
        <w:rPr>
          <w:bCs/>
        </w:rPr>
        <w:t xml:space="preserve"> March 15</w:t>
      </w:r>
      <w:r w:rsidRPr="00E95D1A">
        <w:rPr>
          <w:bCs/>
          <w:vertAlign w:val="superscript"/>
        </w:rPr>
        <w:t>th</w:t>
      </w:r>
      <w:r w:rsidRPr="00E95D1A">
        <w:rPr>
          <w:bCs/>
        </w:rPr>
        <w:t xml:space="preserve"> Reliability Standards Workshop.  While duration and severity of outages are clearly important, it is critical to remember that these standards will be applied to probabilistic simulations of the system</w:t>
      </w:r>
      <w:r w:rsidR="00702EDB" w:rsidRPr="00E95D1A">
        <w:rPr>
          <w:bCs/>
        </w:rPr>
        <w:t xml:space="preserve">. </w:t>
      </w:r>
      <w:r w:rsidR="00AC42A7" w:rsidRPr="00E95D1A">
        <w:rPr>
          <w:bCs/>
        </w:rPr>
        <w:t xml:space="preserve">The </w:t>
      </w:r>
      <w:r w:rsidR="00E42B53" w:rsidRPr="00E95D1A">
        <w:rPr>
          <w:bCs/>
        </w:rPr>
        <w:t xml:space="preserve">‘maximum duration’ and ‘maximum </w:t>
      </w:r>
      <w:r w:rsidR="00AC42A7" w:rsidRPr="00E95D1A">
        <w:rPr>
          <w:bCs/>
        </w:rPr>
        <w:t>magnitude’</w:t>
      </w:r>
      <w:r w:rsidR="00E42B53" w:rsidRPr="00E95D1A">
        <w:rPr>
          <w:bCs/>
        </w:rPr>
        <w:t xml:space="preserve"> metric was proposed by ERCOT </w:t>
      </w:r>
      <w:r w:rsidR="008C195A" w:rsidRPr="00E95D1A">
        <w:rPr>
          <w:bCs/>
        </w:rPr>
        <w:t xml:space="preserve">in the workshop </w:t>
      </w:r>
      <w:r w:rsidR="00E42B53" w:rsidRPr="00E95D1A">
        <w:rPr>
          <w:bCs/>
        </w:rPr>
        <w:t xml:space="preserve">as a </w:t>
      </w:r>
      <w:r w:rsidR="0012746D" w:rsidRPr="00E95D1A">
        <w:rPr>
          <w:bCs/>
        </w:rPr>
        <w:t>single number and not a probability weighted number</w:t>
      </w:r>
      <w:r w:rsidR="00446FA0" w:rsidRPr="00E95D1A">
        <w:rPr>
          <w:bCs/>
        </w:rPr>
        <w:t xml:space="preserve">. </w:t>
      </w:r>
      <w:r w:rsidR="00CD0994" w:rsidRPr="00E95D1A">
        <w:rPr>
          <w:bCs/>
        </w:rPr>
        <w:t>I.e.,</w:t>
      </w:r>
      <w:r w:rsidR="00042A41" w:rsidRPr="00E95D1A">
        <w:rPr>
          <w:bCs/>
        </w:rPr>
        <w:t xml:space="preserve"> a</w:t>
      </w:r>
      <w:r w:rsidR="00CF2C69" w:rsidRPr="00E95D1A">
        <w:rPr>
          <w:bCs/>
        </w:rPr>
        <w:t xml:space="preserve"> system </w:t>
      </w:r>
      <w:r w:rsidR="004B5150" w:rsidRPr="00E95D1A">
        <w:rPr>
          <w:bCs/>
        </w:rPr>
        <w:t xml:space="preserve">(generation mix) </w:t>
      </w:r>
      <w:r w:rsidR="00CF2C69" w:rsidRPr="00E95D1A">
        <w:rPr>
          <w:bCs/>
        </w:rPr>
        <w:t>with a</w:t>
      </w:r>
      <w:r w:rsidR="00042A41" w:rsidRPr="00E95D1A">
        <w:rPr>
          <w:bCs/>
        </w:rPr>
        <w:t xml:space="preserve"> duration threshold that is violated </w:t>
      </w:r>
      <w:r w:rsidR="00BF0789" w:rsidRPr="00E95D1A">
        <w:rPr>
          <w:bCs/>
        </w:rPr>
        <w:t>in</w:t>
      </w:r>
      <w:r w:rsidR="00042A41" w:rsidRPr="00E95D1A">
        <w:rPr>
          <w:bCs/>
        </w:rPr>
        <w:t xml:space="preserve"> 99% of the </w:t>
      </w:r>
      <w:r w:rsidR="004925B1" w:rsidRPr="00E95D1A">
        <w:rPr>
          <w:bCs/>
        </w:rPr>
        <w:t xml:space="preserve">simulation </w:t>
      </w:r>
      <w:r w:rsidR="00042A41" w:rsidRPr="00E95D1A">
        <w:rPr>
          <w:bCs/>
        </w:rPr>
        <w:t xml:space="preserve">runs will be shown </w:t>
      </w:r>
      <w:r w:rsidR="004B5150" w:rsidRPr="00E95D1A">
        <w:rPr>
          <w:bCs/>
        </w:rPr>
        <w:t xml:space="preserve">to have </w:t>
      </w:r>
      <w:r w:rsidR="00042A41" w:rsidRPr="00E95D1A">
        <w:rPr>
          <w:bCs/>
        </w:rPr>
        <w:t xml:space="preserve">the same level of reliability as </w:t>
      </w:r>
      <w:r w:rsidR="00D92A4F" w:rsidRPr="00E95D1A">
        <w:rPr>
          <w:bCs/>
        </w:rPr>
        <w:t>a</w:t>
      </w:r>
      <w:r w:rsidR="004B5150" w:rsidRPr="00E95D1A">
        <w:rPr>
          <w:bCs/>
        </w:rPr>
        <w:t>nother</w:t>
      </w:r>
      <w:r w:rsidR="00D92A4F" w:rsidRPr="00E95D1A">
        <w:rPr>
          <w:bCs/>
        </w:rPr>
        <w:t xml:space="preserve"> system</w:t>
      </w:r>
      <w:r w:rsidR="00007907" w:rsidRPr="00E95D1A">
        <w:rPr>
          <w:bCs/>
        </w:rPr>
        <w:t xml:space="preserve"> (with much firmer generation mix)</w:t>
      </w:r>
      <w:r w:rsidR="00D92A4F" w:rsidRPr="00E95D1A">
        <w:rPr>
          <w:bCs/>
        </w:rPr>
        <w:t xml:space="preserve"> for which </w:t>
      </w:r>
      <w:r w:rsidR="00825B1C" w:rsidRPr="00E95D1A">
        <w:rPr>
          <w:bCs/>
        </w:rPr>
        <w:t xml:space="preserve">the simulation </w:t>
      </w:r>
      <w:r w:rsidR="00BC085A" w:rsidRPr="00E95D1A">
        <w:rPr>
          <w:bCs/>
        </w:rPr>
        <w:t>run</w:t>
      </w:r>
      <w:r w:rsidR="00BF0789" w:rsidRPr="00E95D1A">
        <w:rPr>
          <w:bCs/>
        </w:rPr>
        <w:t>s</w:t>
      </w:r>
      <w:r w:rsidR="00BC085A" w:rsidRPr="00E95D1A">
        <w:rPr>
          <w:bCs/>
        </w:rPr>
        <w:t xml:space="preserve"> </w:t>
      </w:r>
      <w:r w:rsidR="00687198" w:rsidRPr="00E95D1A">
        <w:rPr>
          <w:bCs/>
        </w:rPr>
        <w:t>ha</w:t>
      </w:r>
      <w:r w:rsidR="00687198" w:rsidRPr="00E95D1A">
        <w:rPr>
          <w:bCs/>
        </w:rPr>
        <w:t xml:space="preserve">ve </w:t>
      </w:r>
      <w:r w:rsidR="00BF0789" w:rsidRPr="00E95D1A">
        <w:rPr>
          <w:bCs/>
        </w:rPr>
        <w:t xml:space="preserve">only 1 run that </w:t>
      </w:r>
      <w:r w:rsidR="00BC085A" w:rsidRPr="00E95D1A">
        <w:rPr>
          <w:bCs/>
        </w:rPr>
        <w:t xml:space="preserve">violated the duration threshold. This </w:t>
      </w:r>
      <w:r w:rsidR="0080670E" w:rsidRPr="00E95D1A">
        <w:rPr>
          <w:bCs/>
        </w:rPr>
        <w:t xml:space="preserve">also </w:t>
      </w:r>
      <w:r w:rsidR="00BC085A" w:rsidRPr="00E95D1A">
        <w:rPr>
          <w:bCs/>
        </w:rPr>
        <w:t xml:space="preserve">implies </w:t>
      </w:r>
      <w:r w:rsidR="0012746D" w:rsidRPr="00E95D1A">
        <w:rPr>
          <w:bCs/>
        </w:rPr>
        <w:t>that a</w:t>
      </w:r>
      <w:r w:rsidR="006E2DA8" w:rsidRPr="00E95D1A">
        <w:rPr>
          <w:bCs/>
        </w:rPr>
        <w:t xml:space="preserve"> single</w:t>
      </w:r>
      <w:r w:rsidR="007B0815" w:rsidRPr="00E95D1A">
        <w:rPr>
          <w:bCs/>
        </w:rPr>
        <w:t xml:space="preserve"> extremely low probability</w:t>
      </w:r>
      <w:r w:rsidR="006E2DA8" w:rsidRPr="00E95D1A">
        <w:rPr>
          <w:bCs/>
        </w:rPr>
        <w:t xml:space="preserve"> scenario </w:t>
      </w:r>
      <w:r w:rsidR="007B0815" w:rsidRPr="00E95D1A">
        <w:rPr>
          <w:bCs/>
        </w:rPr>
        <w:t>added to a</w:t>
      </w:r>
      <w:r w:rsidR="00B63E2B" w:rsidRPr="00E95D1A">
        <w:rPr>
          <w:bCs/>
        </w:rPr>
        <w:t xml:space="preserve"> </w:t>
      </w:r>
      <w:r w:rsidR="009676A1" w:rsidRPr="00E95D1A">
        <w:rPr>
          <w:bCs/>
        </w:rPr>
        <w:t>5</w:t>
      </w:r>
      <w:r w:rsidR="0074309E" w:rsidRPr="00E95D1A">
        <w:rPr>
          <w:bCs/>
        </w:rPr>
        <w:t>0,000-run</w:t>
      </w:r>
      <w:r w:rsidR="00B63E2B" w:rsidRPr="00E95D1A">
        <w:rPr>
          <w:bCs/>
        </w:rPr>
        <w:t xml:space="preserve"> simulation could cause </w:t>
      </w:r>
      <w:r w:rsidR="00E347FC" w:rsidRPr="00E95D1A">
        <w:rPr>
          <w:bCs/>
        </w:rPr>
        <w:t>unintended/undesirable outcome of</w:t>
      </w:r>
      <w:r w:rsidR="00BB27F2" w:rsidRPr="00E95D1A">
        <w:rPr>
          <w:bCs/>
        </w:rPr>
        <w:t xml:space="preserve"> </w:t>
      </w:r>
      <w:r w:rsidR="00E347FC" w:rsidRPr="00E95D1A">
        <w:rPr>
          <w:bCs/>
        </w:rPr>
        <w:t>study result</w:t>
      </w:r>
      <w:r w:rsidR="009A2A0C" w:rsidRPr="00E95D1A">
        <w:rPr>
          <w:bCs/>
        </w:rPr>
        <w:t>s</w:t>
      </w:r>
      <w:r w:rsidR="00E347FC" w:rsidRPr="00E95D1A">
        <w:rPr>
          <w:bCs/>
        </w:rPr>
        <w:t xml:space="preserve"> showing failure of </w:t>
      </w:r>
      <w:r w:rsidR="00B63E2B" w:rsidRPr="00E95D1A">
        <w:rPr>
          <w:bCs/>
        </w:rPr>
        <w:t xml:space="preserve">any chosen </w:t>
      </w:r>
      <w:r w:rsidR="00A36EC1" w:rsidRPr="00E95D1A">
        <w:rPr>
          <w:bCs/>
        </w:rPr>
        <w:t xml:space="preserve">level of </w:t>
      </w:r>
      <w:r w:rsidR="00B63E2B" w:rsidRPr="00E95D1A">
        <w:rPr>
          <w:bCs/>
        </w:rPr>
        <w:t xml:space="preserve">reliability </w:t>
      </w:r>
      <w:r w:rsidR="007D0706" w:rsidRPr="00E95D1A">
        <w:rPr>
          <w:bCs/>
        </w:rPr>
        <w:t>metric</w:t>
      </w:r>
      <w:r w:rsidR="0080670E" w:rsidRPr="00E95D1A">
        <w:rPr>
          <w:bCs/>
        </w:rPr>
        <w:t xml:space="preserve"> for </w:t>
      </w:r>
      <w:r w:rsidR="00000D16" w:rsidRPr="00E95D1A">
        <w:rPr>
          <w:bCs/>
        </w:rPr>
        <w:t xml:space="preserve">even extremely </w:t>
      </w:r>
      <w:r w:rsidR="00FE795B" w:rsidRPr="00E95D1A">
        <w:rPr>
          <w:bCs/>
        </w:rPr>
        <w:t>reliable</w:t>
      </w:r>
      <w:r w:rsidR="00000D16" w:rsidRPr="00E95D1A">
        <w:rPr>
          <w:bCs/>
        </w:rPr>
        <w:t xml:space="preserve"> systems</w:t>
      </w:r>
      <w:r w:rsidR="003C54A2" w:rsidRPr="00E95D1A">
        <w:rPr>
          <w:bCs/>
        </w:rPr>
        <w:t xml:space="preserve">. </w:t>
      </w:r>
      <w:r w:rsidR="009C4A0F" w:rsidRPr="00E95D1A">
        <w:rPr>
          <w:bCs/>
        </w:rPr>
        <w:t>For ex:</w:t>
      </w:r>
      <w:r w:rsidR="00446FA0" w:rsidRPr="00E95D1A">
        <w:rPr>
          <w:bCs/>
        </w:rPr>
        <w:t xml:space="preserve"> </w:t>
      </w:r>
      <w:r w:rsidR="00AE284B" w:rsidRPr="00E95D1A">
        <w:rPr>
          <w:bCs/>
        </w:rPr>
        <w:t>a 0.000</w:t>
      </w:r>
      <w:r w:rsidR="00146BC3" w:rsidRPr="00E95D1A">
        <w:rPr>
          <w:bCs/>
        </w:rPr>
        <w:t>0</w:t>
      </w:r>
      <w:r w:rsidR="00C22B26" w:rsidRPr="00E95D1A">
        <w:rPr>
          <w:bCs/>
        </w:rPr>
        <w:t>01</w:t>
      </w:r>
      <w:r w:rsidR="00064D63" w:rsidRPr="00E95D1A">
        <w:rPr>
          <w:bCs/>
        </w:rPr>
        <w:t xml:space="preserve"> probability </w:t>
      </w:r>
      <w:r w:rsidR="00D755F8" w:rsidRPr="00E95D1A">
        <w:rPr>
          <w:bCs/>
        </w:rPr>
        <w:t>4-hour</w:t>
      </w:r>
      <w:r w:rsidR="005E477E" w:rsidRPr="00E95D1A">
        <w:rPr>
          <w:bCs/>
        </w:rPr>
        <w:t xml:space="preserve"> load shed </w:t>
      </w:r>
      <w:r w:rsidR="00064D63" w:rsidRPr="00E95D1A">
        <w:rPr>
          <w:bCs/>
        </w:rPr>
        <w:t>event</w:t>
      </w:r>
      <w:r w:rsidR="005E477E" w:rsidRPr="00E95D1A">
        <w:rPr>
          <w:bCs/>
        </w:rPr>
        <w:t xml:space="preserve"> </w:t>
      </w:r>
      <w:r w:rsidR="009C4A0F" w:rsidRPr="00E95D1A">
        <w:rPr>
          <w:bCs/>
        </w:rPr>
        <w:t xml:space="preserve">due to 75% gen outage </w:t>
      </w:r>
      <w:r w:rsidR="00873423" w:rsidRPr="00E95D1A">
        <w:rPr>
          <w:bCs/>
        </w:rPr>
        <w:t xml:space="preserve">added </w:t>
      </w:r>
      <w:r w:rsidR="00617D42" w:rsidRPr="00E95D1A">
        <w:rPr>
          <w:bCs/>
        </w:rPr>
        <w:t xml:space="preserve">in </w:t>
      </w:r>
      <w:r w:rsidR="00D234B2" w:rsidRPr="00E95D1A">
        <w:rPr>
          <w:bCs/>
        </w:rPr>
        <w:t>the</w:t>
      </w:r>
      <w:r w:rsidR="00873423" w:rsidRPr="00E95D1A">
        <w:rPr>
          <w:bCs/>
        </w:rPr>
        <w:t xml:space="preserve"> simulation in which </w:t>
      </w:r>
      <w:r w:rsidR="00D234B2" w:rsidRPr="00E95D1A">
        <w:rPr>
          <w:bCs/>
        </w:rPr>
        <w:t>all other runs</w:t>
      </w:r>
      <w:r w:rsidR="00873423" w:rsidRPr="00E95D1A">
        <w:rPr>
          <w:bCs/>
        </w:rPr>
        <w:t xml:space="preserve"> ha</w:t>
      </w:r>
      <w:r w:rsidR="00D65ABC" w:rsidRPr="00E95D1A">
        <w:rPr>
          <w:bCs/>
        </w:rPr>
        <w:t>ve no load shed great than or equal to 4</w:t>
      </w:r>
      <w:r w:rsidR="0061548B" w:rsidRPr="00E95D1A">
        <w:rPr>
          <w:bCs/>
        </w:rPr>
        <w:t xml:space="preserve">-hours </w:t>
      </w:r>
      <w:r w:rsidR="00064D63" w:rsidRPr="00E95D1A">
        <w:rPr>
          <w:bCs/>
        </w:rPr>
        <w:t xml:space="preserve">could </w:t>
      </w:r>
      <w:r w:rsidR="006D0308" w:rsidRPr="00E95D1A">
        <w:rPr>
          <w:bCs/>
        </w:rPr>
        <w:t xml:space="preserve">give the impression that the </w:t>
      </w:r>
      <w:r w:rsidR="00F006E2" w:rsidRPr="00E95D1A">
        <w:rPr>
          <w:bCs/>
        </w:rPr>
        <w:t xml:space="preserve">system </w:t>
      </w:r>
      <w:r w:rsidR="0061548B" w:rsidRPr="00E95D1A">
        <w:rPr>
          <w:bCs/>
        </w:rPr>
        <w:t>could be expected to have</w:t>
      </w:r>
      <w:r w:rsidR="00F006E2" w:rsidRPr="00E95D1A">
        <w:rPr>
          <w:bCs/>
        </w:rPr>
        <w:t xml:space="preserve"> </w:t>
      </w:r>
      <w:r w:rsidR="0061548B" w:rsidRPr="00E95D1A">
        <w:rPr>
          <w:bCs/>
        </w:rPr>
        <w:t>4-hour</w:t>
      </w:r>
      <w:r w:rsidR="00F006E2" w:rsidRPr="00E95D1A">
        <w:rPr>
          <w:bCs/>
        </w:rPr>
        <w:t xml:space="preserve"> load shed event</w:t>
      </w:r>
      <w:r w:rsidR="0061548B" w:rsidRPr="00E95D1A">
        <w:rPr>
          <w:bCs/>
        </w:rPr>
        <w:t xml:space="preserve"> frequently</w:t>
      </w:r>
      <w:r w:rsidR="00F006E2" w:rsidRPr="00E95D1A">
        <w:rPr>
          <w:bCs/>
        </w:rPr>
        <w:t xml:space="preserve"> unless </w:t>
      </w:r>
      <w:r w:rsidR="00D755F8" w:rsidRPr="00E95D1A">
        <w:rPr>
          <w:bCs/>
        </w:rPr>
        <w:t>75% more generation is added</w:t>
      </w:r>
      <w:r w:rsidR="00873423" w:rsidRPr="00E95D1A">
        <w:rPr>
          <w:bCs/>
        </w:rPr>
        <w:t>.</w:t>
      </w:r>
      <w:r w:rsidR="00064D63" w:rsidRPr="00E95D1A">
        <w:rPr>
          <w:bCs/>
        </w:rPr>
        <w:t xml:space="preserve"> </w:t>
      </w:r>
    </w:p>
    <w:p w14:paraId="66AA0033" w14:textId="77777777" w:rsidR="00051258" w:rsidRPr="00E95D1A" w:rsidRDefault="00051258" w:rsidP="00724D63">
      <w:pPr>
        <w:spacing w:line="360" w:lineRule="auto"/>
        <w:ind w:firstLine="720"/>
        <w:jc w:val="both"/>
        <w:rPr>
          <w:bCs/>
        </w:rPr>
      </w:pPr>
    </w:p>
    <w:p w14:paraId="214CCEB7" w14:textId="771A0C48" w:rsidR="00B65C6D" w:rsidRPr="00E95D1A" w:rsidRDefault="00E95D1A" w:rsidP="00724D63">
      <w:pPr>
        <w:spacing w:line="360" w:lineRule="auto"/>
        <w:ind w:firstLine="720"/>
        <w:jc w:val="both"/>
        <w:rPr>
          <w:b/>
        </w:rPr>
      </w:pPr>
      <w:r w:rsidRPr="0078029F">
        <w:rPr>
          <w:b/>
        </w:rPr>
        <w:lastRenderedPageBreak/>
        <w:t>Value based risk analysis is property conducted using probability weighted numbers, not using just a single number</w:t>
      </w:r>
      <w:r w:rsidR="00A93D1E">
        <w:rPr>
          <w:b/>
        </w:rPr>
        <w:t>.</w:t>
      </w:r>
      <w:r w:rsidRPr="00E95D1A" w:rsidDel="00E95D1A">
        <w:rPr>
          <w:b/>
        </w:rPr>
        <w:t xml:space="preserve"> </w:t>
      </w:r>
      <w:r w:rsidR="000D6E18" w:rsidRPr="00E95D1A">
        <w:rPr>
          <w:b/>
        </w:rPr>
        <w:t>All</w:t>
      </w:r>
      <w:r w:rsidR="00455342" w:rsidRPr="00E95D1A">
        <w:rPr>
          <w:b/>
        </w:rPr>
        <w:t xml:space="preserve"> reliability metrics from </w:t>
      </w:r>
      <w:r w:rsidR="00A50FE7" w:rsidRPr="00E95D1A">
        <w:rPr>
          <w:b/>
        </w:rPr>
        <w:t xml:space="preserve">the 45 </w:t>
      </w:r>
      <w:r w:rsidR="00455342" w:rsidRPr="00E95D1A">
        <w:rPr>
          <w:b/>
        </w:rPr>
        <w:t xml:space="preserve">different </w:t>
      </w:r>
      <w:r w:rsidR="00A50FE7" w:rsidRPr="00E95D1A">
        <w:rPr>
          <w:b/>
        </w:rPr>
        <w:t>regions/countries</w:t>
      </w:r>
      <w:r w:rsidR="00455342" w:rsidRPr="00E95D1A">
        <w:rPr>
          <w:b/>
        </w:rPr>
        <w:t xml:space="preserve"> that</w:t>
      </w:r>
      <w:r w:rsidR="00A50FE7" w:rsidRPr="00E95D1A">
        <w:rPr>
          <w:b/>
        </w:rPr>
        <w:t xml:space="preserve"> </w:t>
      </w:r>
      <w:r w:rsidR="00555179" w:rsidRPr="00E95D1A">
        <w:rPr>
          <w:b/>
        </w:rPr>
        <w:t xml:space="preserve">are </w:t>
      </w:r>
      <w:r w:rsidR="00A50FE7" w:rsidRPr="00E95D1A">
        <w:rPr>
          <w:b/>
        </w:rPr>
        <w:t xml:space="preserve">listed in </w:t>
      </w:r>
      <w:r w:rsidR="00555179" w:rsidRPr="00E95D1A">
        <w:rPr>
          <w:b/>
        </w:rPr>
        <w:t>ERCOT’s</w:t>
      </w:r>
      <w:r w:rsidR="00A50FE7" w:rsidRPr="00E95D1A">
        <w:rPr>
          <w:b/>
        </w:rPr>
        <w:t xml:space="preserve"> filing</w:t>
      </w:r>
      <w:r w:rsidR="00BF6527" w:rsidRPr="00E95D1A">
        <w:rPr>
          <w:rStyle w:val="FootnoteReference"/>
          <w:bCs/>
        </w:rPr>
        <w:footnoteReference w:id="3"/>
      </w:r>
      <w:r w:rsidR="00A50FE7" w:rsidRPr="00E95D1A">
        <w:rPr>
          <w:b/>
        </w:rPr>
        <w:t xml:space="preserve"> are based on probability weighted values. </w:t>
      </w:r>
      <w:r w:rsidR="00455342" w:rsidRPr="00E95D1A">
        <w:rPr>
          <w:b/>
        </w:rPr>
        <w:t xml:space="preserve"> </w:t>
      </w:r>
      <w:r w:rsidR="00BB3A5F" w:rsidRPr="00E95D1A">
        <w:rPr>
          <w:b/>
        </w:rPr>
        <w:t xml:space="preserve"> </w:t>
      </w:r>
      <w:r w:rsidR="0029429A" w:rsidRPr="00E95D1A">
        <w:rPr>
          <w:b/>
        </w:rPr>
        <w:t xml:space="preserve"> </w:t>
      </w:r>
    </w:p>
    <w:p w14:paraId="7877CD09" w14:textId="77777777" w:rsidR="00B65C6D" w:rsidRPr="00E95D1A" w:rsidRDefault="00B65C6D" w:rsidP="00724D63">
      <w:pPr>
        <w:spacing w:line="360" w:lineRule="auto"/>
        <w:ind w:firstLine="720"/>
        <w:jc w:val="both"/>
        <w:rPr>
          <w:bCs/>
        </w:rPr>
      </w:pPr>
    </w:p>
    <w:p w14:paraId="02DF6BB0" w14:textId="5DF9F7D5" w:rsidR="00A55356" w:rsidRPr="00E95D1A" w:rsidRDefault="0043363D" w:rsidP="00724D63">
      <w:pPr>
        <w:spacing w:line="360" w:lineRule="auto"/>
        <w:ind w:firstLine="720"/>
        <w:jc w:val="both"/>
      </w:pPr>
      <w:r w:rsidRPr="00E95D1A">
        <w:t xml:space="preserve">The cost of each reliability event could be estimated as the </w:t>
      </w:r>
      <w:r w:rsidR="00750F0D" w:rsidRPr="00E95D1A">
        <w:t>exten</w:t>
      </w:r>
      <w:r w:rsidR="00750F0D" w:rsidRPr="00E95D1A">
        <w:t>t</w:t>
      </w:r>
      <w:r w:rsidR="00750F0D" w:rsidRPr="00E95D1A">
        <w:t xml:space="preserve"> </w:t>
      </w:r>
      <w:r w:rsidR="00631B66" w:rsidRPr="00E95D1A">
        <w:t>of energy consumption impacted</w:t>
      </w:r>
      <w:r w:rsidR="00032622" w:rsidRPr="00E95D1A">
        <w:t xml:space="preserve"> (unserved energy)</w:t>
      </w:r>
      <w:r w:rsidR="00631B66" w:rsidRPr="00E95D1A">
        <w:t xml:space="preserve"> by a reliability event</w:t>
      </w:r>
      <w:r w:rsidR="00DF4888" w:rsidRPr="00E95D1A">
        <w:t xml:space="preserve"> </w:t>
      </w:r>
      <w:r w:rsidR="00134F29" w:rsidRPr="00E95D1A">
        <w:t>multiplied by the Value of Lost Load (VOLL)</w:t>
      </w:r>
      <w:r w:rsidR="00FA665D" w:rsidRPr="00E95D1A">
        <w:t xml:space="preserve">. </w:t>
      </w:r>
      <w:r w:rsidR="00134F29" w:rsidRPr="00E95D1A">
        <w:t xml:space="preserve"> </w:t>
      </w:r>
      <w:r w:rsidR="00800140" w:rsidRPr="00E95D1A">
        <w:t>Hence</w:t>
      </w:r>
      <w:r w:rsidR="002328DB" w:rsidRPr="00E95D1A">
        <w:t>,</w:t>
      </w:r>
      <w:r w:rsidR="00800140" w:rsidRPr="00E95D1A">
        <w:t xml:space="preserve"> EUE </w:t>
      </w:r>
      <w:r w:rsidR="00134F29" w:rsidRPr="00E95D1A">
        <w:t xml:space="preserve">gives </w:t>
      </w:r>
      <w:r w:rsidR="002328DB" w:rsidRPr="00E95D1A">
        <w:t xml:space="preserve">an indication of </w:t>
      </w:r>
      <w:r w:rsidR="00134F29" w:rsidRPr="00E95D1A">
        <w:t>the value of improved reliability</w:t>
      </w:r>
      <w:r w:rsidR="00631B66" w:rsidRPr="00E95D1A">
        <w:t xml:space="preserve">. </w:t>
      </w:r>
      <w:r w:rsidR="007F7DBD" w:rsidRPr="00E95D1A">
        <w:t xml:space="preserve">Normalizing it over yearly load ensures consistency of the metric year over year and consistency across regions if the standard needed to be applied regionally. </w:t>
      </w:r>
      <w:r w:rsidR="00631B66" w:rsidRPr="00E95D1A">
        <w:t xml:space="preserve"> </w:t>
      </w:r>
      <w:r w:rsidR="00A21D30" w:rsidRPr="00E95D1A">
        <w:t xml:space="preserve">If a reserve </w:t>
      </w:r>
      <w:r w:rsidR="00CF1C72" w:rsidRPr="00E95D1A">
        <w:t>margin-based</w:t>
      </w:r>
      <w:r w:rsidR="00A21D30" w:rsidRPr="00E95D1A">
        <w:t xml:space="preserve"> resource adequacy reliability standard needs to be developed then </w:t>
      </w:r>
      <w:r w:rsidR="007156C1" w:rsidRPr="00E95D1A">
        <w:rPr>
          <w:b/>
          <w:bCs/>
        </w:rPr>
        <w:t xml:space="preserve">a </w:t>
      </w:r>
      <w:r w:rsidR="00E81763" w:rsidRPr="00E95D1A">
        <w:rPr>
          <w:b/>
          <w:bCs/>
        </w:rPr>
        <w:t xml:space="preserve">target </w:t>
      </w:r>
      <w:r w:rsidR="007156C1" w:rsidRPr="00E95D1A">
        <w:rPr>
          <w:b/>
          <w:bCs/>
        </w:rPr>
        <w:t xml:space="preserve">reliability standard based on the Normalized Expected Unserved Energy (NEUE) </w:t>
      </w:r>
      <w:r w:rsidR="003B43B3" w:rsidRPr="00E95D1A">
        <w:rPr>
          <w:b/>
          <w:bCs/>
        </w:rPr>
        <w:t>is</w:t>
      </w:r>
      <w:r w:rsidR="00CF1C72" w:rsidRPr="00E95D1A">
        <w:rPr>
          <w:b/>
          <w:bCs/>
        </w:rPr>
        <w:t xml:space="preserve"> most reasonable as it </w:t>
      </w:r>
      <w:r w:rsidR="00644FA4" w:rsidRPr="00E95D1A">
        <w:rPr>
          <w:b/>
          <w:bCs/>
        </w:rPr>
        <w:t>considers</w:t>
      </w:r>
      <w:r w:rsidR="00703E54" w:rsidRPr="00E95D1A">
        <w:rPr>
          <w:b/>
          <w:bCs/>
        </w:rPr>
        <w:t xml:space="preserve"> frequency, duration, magnitude, </w:t>
      </w:r>
      <w:r w:rsidR="0006004F" w:rsidRPr="00E95D1A">
        <w:rPr>
          <w:b/>
          <w:bCs/>
        </w:rPr>
        <w:t>probability,</w:t>
      </w:r>
      <w:r w:rsidR="00644FA4" w:rsidRPr="00E95D1A">
        <w:rPr>
          <w:b/>
          <w:bCs/>
        </w:rPr>
        <w:t xml:space="preserve"> and cost of the event. </w:t>
      </w:r>
      <w:r w:rsidR="00CF1C72" w:rsidRPr="00E95D1A">
        <w:t xml:space="preserve">A </w:t>
      </w:r>
      <w:r w:rsidR="002D13E1" w:rsidRPr="00E95D1A">
        <w:t xml:space="preserve">target </w:t>
      </w:r>
      <w:r w:rsidR="00CF1C72" w:rsidRPr="00E95D1A">
        <w:t xml:space="preserve">NEUE less than or equal to 0.002% as </w:t>
      </w:r>
      <w:r w:rsidR="003B43B3" w:rsidRPr="00E95D1A">
        <w:t xml:space="preserve">used </w:t>
      </w:r>
      <w:r w:rsidR="00CF1C72" w:rsidRPr="00E95D1A">
        <w:t xml:space="preserve">in Australia </w:t>
      </w:r>
      <w:r w:rsidR="003B43B3" w:rsidRPr="00E95D1A">
        <w:t>is</w:t>
      </w:r>
      <w:r w:rsidR="00CF1C72" w:rsidRPr="00E95D1A">
        <w:t xml:space="preserve"> a reasonable </w:t>
      </w:r>
      <w:r w:rsidR="005245E7" w:rsidRPr="00E95D1A">
        <w:t>metric</w:t>
      </w:r>
      <w:r w:rsidR="00CF1C72" w:rsidRPr="00E95D1A">
        <w:t xml:space="preserve">. </w:t>
      </w:r>
    </w:p>
    <w:p w14:paraId="5B0347B4" w14:textId="77777777" w:rsidR="00BE6C39" w:rsidRPr="00E95D1A" w:rsidRDefault="00BE6C39" w:rsidP="00724D63">
      <w:pPr>
        <w:spacing w:line="360" w:lineRule="auto"/>
        <w:ind w:firstLine="720"/>
        <w:jc w:val="both"/>
        <w:rPr>
          <w:sz w:val="23"/>
          <w:szCs w:val="23"/>
        </w:rPr>
      </w:pPr>
    </w:p>
    <w:p w14:paraId="5EDA134D" w14:textId="7DFEBC0E" w:rsidR="00CF1C72" w:rsidRPr="00E95D1A" w:rsidRDefault="00CF1C72" w:rsidP="00724D63">
      <w:pPr>
        <w:suppressAutoHyphens w:val="0"/>
        <w:spacing w:line="360" w:lineRule="auto"/>
        <w:jc w:val="center"/>
        <w:rPr>
          <w:b/>
          <w:bCs/>
          <w:iCs/>
        </w:rPr>
      </w:pPr>
      <w:r w:rsidRPr="00E95D1A">
        <w:rPr>
          <w:b/>
          <w:bCs/>
          <w:iCs/>
        </w:rPr>
        <w:t>I</w:t>
      </w:r>
      <w:r w:rsidR="00BE6C39" w:rsidRPr="00E95D1A">
        <w:rPr>
          <w:b/>
          <w:bCs/>
          <w:iCs/>
        </w:rPr>
        <w:t>V</w:t>
      </w:r>
      <w:r w:rsidRPr="00E95D1A">
        <w:rPr>
          <w:b/>
          <w:bCs/>
          <w:iCs/>
        </w:rPr>
        <w:t>.</w:t>
      </w:r>
      <w:r w:rsidRPr="00E95D1A">
        <w:rPr>
          <w:b/>
          <w:bCs/>
          <w:iCs/>
        </w:rPr>
        <w:tab/>
      </w:r>
      <w:r w:rsidR="00BE6C39" w:rsidRPr="00E95D1A">
        <w:rPr>
          <w:b/>
          <w:bCs/>
          <w:iCs/>
        </w:rPr>
        <w:t>CON</w:t>
      </w:r>
      <w:r w:rsidR="002C5D92" w:rsidRPr="00E95D1A">
        <w:rPr>
          <w:b/>
          <w:bCs/>
          <w:iCs/>
        </w:rPr>
        <w:t>C</w:t>
      </w:r>
      <w:r w:rsidR="00BE6C39" w:rsidRPr="00E95D1A">
        <w:rPr>
          <w:b/>
          <w:bCs/>
          <w:iCs/>
        </w:rPr>
        <w:t>LUSION</w:t>
      </w:r>
    </w:p>
    <w:p w14:paraId="4FFAD92F" w14:textId="77777777" w:rsidR="00C26F5D" w:rsidRPr="00E95D1A" w:rsidRDefault="00C26F5D" w:rsidP="00724D63">
      <w:pPr>
        <w:spacing w:line="360" w:lineRule="auto"/>
        <w:ind w:firstLine="720"/>
        <w:jc w:val="both"/>
      </w:pPr>
    </w:p>
    <w:p w14:paraId="673CF9D1" w14:textId="4775A69C" w:rsidR="00BE6C39" w:rsidRPr="00E95D1A" w:rsidRDefault="00C26F5D" w:rsidP="00BF292C">
      <w:pPr>
        <w:spacing w:line="360" w:lineRule="auto"/>
        <w:ind w:firstLine="720"/>
        <w:jc w:val="both"/>
        <w:rPr>
          <w:b/>
          <w:caps/>
        </w:rPr>
      </w:pPr>
      <w:r w:rsidRPr="00E95D1A">
        <w:t xml:space="preserve">Shell Energy appreciates the opportunity to provide comments on this important issue. </w:t>
      </w:r>
      <w:r w:rsidR="00BE6C39" w:rsidRPr="00E95D1A">
        <w:t xml:space="preserve">SB3 does not </w:t>
      </w:r>
      <w:r w:rsidR="003C5F25" w:rsidRPr="00E95D1A">
        <w:t>require</w:t>
      </w:r>
      <w:r w:rsidR="00BE6C39" w:rsidRPr="00E95D1A">
        <w:t xml:space="preserve"> establish</w:t>
      </w:r>
      <w:r w:rsidR="003C5F25" w:rsidRPr="00E95D1A">
        <w:t>ment of</w:t>
      </w:r>
      <w:r w:rsidR="00BE6C39" w:rsidRPr="00E95D1A">
        <w:t xml:space="preserve"> a mandated capacity procurement reliability st</w:t>
      </w:r>
      <w:r w:rsidR="003C5F25" w:rsidRPr="00E95D1A">
        <w:t>andard. To preserve Texas</w:t>
      </w:r>
      <w:r w:rsidR="00AE75C2" w:rsidRPr="00E95D1A">
        <w:t>’</w:t>
      </w:r>
      <w:r w:rsidR="003C5F25" w:rsidRPr="00E95D1A">
        <w:t xml:space="preserve"> vibrant Energy-only wholesale and retail market, if a reserve margin-based reliability standard is developed, then it should be a </w:t>
      </w:r>
      <w:r w:rsidR="003C5F25" w:rsidRPr="0078029F">
        <w:rPr>
          <w:b/>
          <w:bCs/>
          <w:i/>
          <w:iCs/>
        </w:rPr>
        <w:t>target</w:t>
      </w:r>
      <w:r w:rsidR="006E0BFE" w:rsidRPr="00E95D1A">
        <w:t xml:space="preserve"> </w:t>
      </w:r>
      <w:r w:rsidR="006E0BFE" w:rsidRPr="00E95D1A">
        <w:rPr>
          <w:b/>
          <w:bCs/>
          <w:i/>
          <w:iCs/>
          <w:color w:val="000000"/>
        </w:rPr>
        <w:t>reliability standard</w:t>
      </w:r>
      <w:r w:rsidR="003C5F25" w:rsidRPr="00E95D1A">
        <w:t xml:space="preserve"> and not </w:t>
      </w:r>
      <w:r w:rsidR="009B5811" w:rsidRPr="00E95D1A">
        <w:t xml:space="preserve">a </w:t>
      </w:r>
      <w:r w:rsidR="003C5F25" w:rsidRPr="00E95D1A">
        <w:t xml:space="preserve">mandated reliability standard. The design of any of </w:t>
      </w:r>
      <w:r w:rsidRPr="00E95D1A">
        <w:t>these target reserve margin reliability standards</w:t>
      </w:r>
      <w:r w:rsidR="003C5F25" w:rsidRPr="00E95D1A">
        <w:t xml:space="preserve"> for ERCOT must find a way to balance tradeoffs between cost and reliability benefit</w:t>
      </w:r>
      <w:r w:rsidR="009B5811" w:rsidRPr="00E95D1A">
        <w:t>s</w:t>
      </w:r>
      <w:r w:rsidR="00CE220F" w:rsidRPr="00E95D1A">
        <w:t xml:space="preserve">. If a reserve margin-based resource adequacy reliability standard needs to be developed then a target reliability standard based on the Normalized Expected Unserved Energy (NEUE) </w:t>
      </w:r>
      <w:r w:rsidR="00AA6838" w:rsidRPr="00E95D1A">
        <w:t xml:space="preserve">is </w:t>
      </w:r>
      <w:r w:rsidR="00CE220F" w:rsidRPr="00E95D1A">
        <w:t>most reasonable as it considers frequency, duration, magnitude, probability, and cost of the event.</w:t>
      </w:r>
      <w:r w:rsidR="00BE6C39" w:rsidRPr="00E95D1A">
        <w:rPr>
          <w:b/>
          <w:caps/>
        </w:rPr>
        <w:br w:type="page"/>
      </w:r>
    </w:p>
    <w:p w14:paraId="4965AD4B" w14:textId="1E34B629" w:rsidR="00A55356" w:rsidRPr="00E95D1A" w:rsidRDefault="001D3427" w:rsidP="00724D63">
      <w:pPr>
        <w:spacing w:line="360" w:lineRule="auto"/>
        <w:jc w:val="center"/>
        <w:rPr>
          <w:b/>
          <w:caps/>
        </w:rPr>
      </w:pPr>
      <w:r w:rsidRPr="00E95D1A">
        <w:rPr>
          <w:b/>
          <w:caps/>
        </w:rPr>
        <w:lastRenderedPageBreak/>
        <w:t xml:space="preserve">SHELL ENERGY’S </w:t>
      </w:r>
      <w:r w:rsidR="00A55356" w:rsidRPr="00E95D1A">
        <w:rPr>
          <w:b/>
          <w:caps/>
        </w:rPr>
        <w:t>Executive</w:t>
      </w:r>
      <w:r w:rsidR="00A55356" w:rsidRPr="00E95D1A">
        <w:rPr>
          <w:sz w:val="23"/>
          <w:szCs w:val="23"/>
        </w:rPr>
        <w:t xml:space="preserve"> </w:t>
      </w:r>
      <w:r w:rsidR="00A55356" w:rsidRPr="00E95D1A">
        <w:rPr>
          <w:b/>
          <w:caps/>
        </w:rPr>
        <w:t>Summary</w:t>
      </w:r>
    </w:p>
    <w:p w14:paraId="4470988E" w14:textId="77777777" w:rsidR="00DB0C0B" w:rsidRPr="0078029F" w:rsidRDefault="00DB0C0B" w:rsidP="00724D63">
      <w:pPr>
        <w:pStyle w:val="ListParagraph"/>
        <w:spacing w:line="360" w:lineRule="auto"/>
        <w:ind w:left="180"/>
        <w:jc w:val="both"/>
        <w:rPr>
          <w:rFonts w:ascii="Times New Roman" w:hAnsi="Times New Roman" w:cs="Times New Roman"/>
          <w:color w:val="000000"/>
        </w:rPr>
      </w:pPr>
    </w:p>
    <w:p w14:paraId="581C0EE9" w14:textId="2CA10D14" w:rsidR="00310424" w:rsidRPr="0078029F" w:rsidRDefault="0006004F" w:rsidP="00724D63">
      <w:pPr>
        <w:pStyle w:val="ListParagraph"/>
        <w:numPr>
          <w:ilvl w:val="0"/>
          <w:numId w:val="23"/>
        </w:numPr>
        <w:spacing w:line="360" w:lineRule="auto"/>
        <w:jc w:val="both"/>
        <w:rPr>
          <w:rFonts w:ascii="Times New Roman" w:hAnsi="Times New Roman" w:cs="Times New Roman"/>
        </w:rPr>
      </w:pPr>
      <w:r w:rsidRPr="0078029F">
        <w:rPr>
          <w:rFonts w:ascii="Times New Roman" w:hAnsi="Times New Roman" w:cs="Times New Roman"/>
        </w:rPr>
        <w:t xml:space="preserve">Dispatchable Reliability Reserve (DRRS) Ancillary Service </w:t>
      </w:r>
      <w:r w:rsidR="00310424" w:rsidRPr="0078029F">
        <w:rPr>
          <w:rFonts w:ascii="Times New Roman" w:hAnsi="Times New Roman" w:cs="Times New Roman"/>
        </w:rPr>
        <w:t>ensure</w:t>
      </w:r>
      <w:r w:rsidR="004C61C7" w:rsidRPr="0078029F">
        <w:rPr>
          <w:rFonts w:ascii="Times New Roman" w:hAnsi="Times New Roman" w:cs="Times New Roman"/>
        </w:rPr>
        <w:t>s</w:t>
      </w:r>
      <w:r w:rsidR="00310424" w:rsidRPr="0078029F">
        <w:rPr>
          <w:rFonts w:ascii="Times New Roman" w:hAnsi="Times New Roman" w:cs="Times New Roman"/>
        </w:rPr>
        <w:t xml:space="preserve"> reliability</w:t>
      </w:r>
      <w:r w:rsidR="0015578F" w:rsidRPr="0078029F">
        <w:rPr>
          <w:rFonts w:ascii="Times New Roman" w:hAnsi="Times New Roman" w:cs="Times New Roman"/>
        </w:rPr>
        <w:t xml:space="preserve"> in the most efficient and cost-effective way by </w:t>
      </w:r>
      <w:r w:rsidR="00707B81" w:rsidRPr="0078029F">
        <w:rPr>
          <w:rFonts w:ascii="Times New Roman" w:hAnsi="Times New Roman" w:cs="Times New Roman"/>
        </w:rPr>
        <w:t xml:space="preserve">addressing the issues that ERCOT is </w:t>
      </w:r>
      <w:r w:rsidR="0015578F" w:rsidRPr="0078029F">
        <w:rPr>
          <w:rFonts w:ascii="Times New Roman" w:hAnsi="Times New Roman" w:cs="Times New Roman"/>
        </w:rPr>
        <w:t xml:space="preserve">currently facing related to operational concerns and need for </w:t>
      </w:r>
      <w:r w:rsidR="004C61C7" w:rsidRPr="0078029F">
        <w:rPr>
          <w:rFonts w:ascii="Times New Roman" w:hAnsi="Times New Roman" w:cs="Times New Roman"/>
          <w:color w:val="000000"/>
        </w:rPr>
        <w:t xml:space="preserve">incentivizing </w:t>
      </w:r>
      <w:r w:rsidR="0015578F" w:rsidRPr="0078029F">
        <w:rPr>
          <w:rFonts w:ascii="Times New Roman" w:hAnsi="Times New Roman" w:cs="Times New Roman"/>
        </w:rPr>
        <w:t xml:space="preserve">flexible dispatchable </w:t>
      </w:r>
      <w:r w:rsidR="00B3020C" w:rsidRPr="0078029F">
        <w:rPr>
          <w:rFonts w:ascii="Times New Roman" w:hAnsi="Times New Roman" w:cs="Times New Roman"/>
        </w:rPr>
        <w:t>resources</w:t>
      </w:r>
      <w:r w:rsidR="00BD1968" w:rsidRPr="0078029F">
        <w:rPr>
          <w:rFonts w:ascii="Times New Roman" w:hAnsi="Times New Roman" w:cs="Times New Roman"/>
        </w:rPr>
        <w:t xml:space="preserve"> </w:t>
      </w:r>
      <w:r w:rsidR="0015578F" w:rsidRPr="0078029F">
        <w:rPr>
          <w:rFonts w:ascii="Times New Roman" w:hAnsi="Times New Roman" w:cs="Times New Roman"/>
        </w:rPr>
        <w:t xml:space="preserve">to meet the grid’s </w:t>
      </w:r>
      <w:r w:rsidR="00BE19A0" w:rsidRPr="0078029F">
        <w:rPr>
          <w:rFonts w:ascii="Times New Roman" w:hAnsi="Times New Roman" w:cs="Times New Roman"/>
          <w:color w:val="000000"/>
        </w:rPr>
        <w:t xml:space="preserve">evolving </w:t>
      </w:r>
      <w:r w:rsidR="0015578F" w:rsidRPr="0078029F">
        <w:rPr>
          <w:rFonts w:ascii="Times New Roman" w:hAnsi="Times New Roman" w:cs="Times New Roman"/>
        </w:rPr>
        <w:t>needs</w:t>
      </w:r>
      <w:r w:rsidR="00310424" w:rsidRPr="0078029F">
        <w:rPr>
          <w:rFonts w:ascii="Times New Roman" w:hAnsi="Times New Roman" w:cs="Times New Roman"/>
        </w:rPr>
        <w:t xml:space="preserve">. </w:t>
      </w:r>
    </w:p>
    <w:p w14:paraId="1B70A30E" w14:textId="6DB622C0" w:rsidR="00764BA9" w:rsidRPr="0078029F" w:rsidRDefault="00707B81" w:rsidP="00724D63">
      <w:pPr>
        <w:pStyle w:val="ListParagraph"/>
        <w:numPr>
          <w:ilvl w:val="0"/>
          <w:numId w:val="23"/>
        </w:numPr>
        <w:spacing w:line="360" w:lineRule="auto"/>
        <w:jc w:val="both"/>
        <w:rPr>
          <w:rFonts w:ascii="Times New Roman" w:hAnsi="Times New Roman" w:cs="Times New Roman"/>
        </w:rPr>
      </w:pPr>
      <w:r w:rsidRPr="0078029F">
        <w:rPr>
          <w:rFonts w:ascii="Times New Roman" w:hAnsi="Times New Roman" w:cs="Times New Roman"/>
        </w:rPr>
        <w:t xml:space="preserve">SB3 </w:t>
      </w:r>
      <w:r w:rsidR="00764BA9" w:rsidRPr="0078029F">
        <w:rPr>
          <w:rFonts w:ascii="Times New Roman" w:hAnsi="Times New Roman" w:cs="Times New Roman"/>
        </w:rPr>
        <w:t>requires</w:t>
      </w:r>
      <w:r w:rsidR="00281EAB" w:rsidRPr="0078029F">
        <w:rPr>
          <w:rFonts w:ascii="Times New Roman" w:hAnsi="Times New Roman" w:cs="Times New Roman"/>
        </w:rPr>
        <w:t xml:space="preserve"> </w:t>
      </w:r>
      <w:r w:rsidR="008E503E" w:rsidRPr="0078029F">
        <w:rPr>
          <w:rFonts w:ascii="Times New Roman" w:hAnsi="Times New Roman" w:cs="Times New Roman"/>
        </w:rPr>
        <w:t xml:space="preserve">the commission </w:t>
      </w:r>
      <w:r w:rsidR="00281EAB" w:rsidRPr="0078029F">
        <w:rPr>
          <w:rFonts w:ascii="Times New Roman" w:hAnsi="Times New Roman" w:cs="Times New Roman"/>
        </w:rPr>
        <w:t>to</w:t>
      </w:r>
      <w:r w:rsidRPr="0078029F">
        <w:rPr>
          <w:rFonts w:ascii="Times New Roman" w:hAnsi="Times New Roman" w:cs="Times New Roman"/>
        </w:rPr>
        <w:t xml:space="preserve"> “establish requirements to meet the </w:t>
      </w:r>
      <w:r w:rsidRPr="0078029F">
        <w:rPr>
          <w:rFonts w:ascii="Times New Roman" w:hAnsi="Times New Roman" w:cs="Times New Roman"/>
          <w:b/>
          <w:bCs/>
          <w:i/>
          <w:iCs/>
        </w:rPr>
        <w:t>reliability needs</w:t>
      </w:r>
      <w:r w:rsidRPr="0078029F">
        <w:rPr>
          <w:rFonts w:ascii="Times New Roman" w:hAnsi="Times New Roman" w:cs="Times New Roman"/>
        </w:rPr>
        <w:t xml:space="preserve"> of the power region” and not necessarily to establish a mandated capacity procurement reliability </w:t>
      </w:r>
      <w:r w:rsidR="003C5F25" w:rsidRPr="0078029F">
        <w:rPr>
          <w:rFonts w:ascii="Times New Roman" w:hAnsi="Times New Roman" w:cs="Times New Roman"/>
        </w:rPr>
        <w:t>standard</w:t>
      </w:r>
      <w:r w:rsidRPr="0078029F">
        <w:rPr>
          <w:rFonts w:ascii="Times New Roman" w:hAnsi="Times New Roman" w:cs="Times New Roman"/>
        </w:rPr>
        <w:t>. ERCOT</w:t>
      </w:r>
      <w:r w:rsidR="008E503E" w:rsidRPr="0078029F">
        <w:rPr>
          <w:rFonts w:ascii="Times New Roman" w:hAnsi="Times New Roman" w:cs="Times New Roman"/>
        </w:rPr>
        <w:t>,</w:t>
      </w:r>
      <w:r w:rsidRPr="0078029F">
        <w:rPr>
          <w:rFonts w:ascii="Times New Roman" w:hAnsi="Times New Roman" w:cs="Times New Roman"/>
        </w:rPr>
        <w:t xml:space="preserve"> like Alberta has NERC related reliability standards for Ancillary Services but no mandated Reserve Margin Reliability standard</w:t>
      </w:r>
      <w:r w:rsidR="00764BA9" w:rsidRPr="0078029F">
        <w:rPr>
          <w:rFonts w:ascii="Times New Roman" w:hAnsi="Times New Roman" w:cs="Times New Roman"/>
        </w:rPr>
        <w:t xml:space="preserve">. </w:t>
      </w:r>
      <w:r w:rsidR="005442C7" w:rsidRPr="0078029F">
        <w:rPr>
          <w:rFonts w:ascii="Times New Roman" w:hAnsi="Times New Roman" w:cs="Times New Roman"/>
        </w:rPr>
        <w:t>A reliability standard that is based on a mandatory procurement of capacity (MW) is contrary to an energy-only market design</w:t>
      </w:r>
      <w:r w:rsidR="005C1FA4" w:rsidRPr="0078029F">
        <w:rPr>
          <w:rFonts w:ascii="Times New Roman" w:hAnsi="Times New Roman" w:cs="Times New Roman"/>
        </w:rPr>
        <w:t>.</w:t>
      </w:r>
    </w:p>
    <w:p w14:paraId="1B083EFD" w14:textId="6A3D7081" w:rsidR="00F45330" w:rsidRPr="0078029F" w:rsidRDefault="00F45330" w:rsidP="00724D63">
      <w:pPr>
        <w:pStyle w:val="ListParagraph"/>
        <w:numPr>
          <w:ilvl w:val="0"/>
          <w:numId w:val="23"/>
        </w:numPr>
        <w:spacing w:line="360" w:lineRule="auto"/>
        <w:jc w:val="both"/>
        <w:rPr>
          <w:rFonts w:ascii="Times New Roman" w:hAnsi="Times New Roman" w:cs="Times New Roman"/>
        </w:rPr>
      </w:pPr>
      <w:r w:rsidRPr="0078029F">
        <w:rPr>
          <w:rFonts w:ascii="Times New Roman" w:hAnsi="Times New Roman" w:cs="Times New Roman"/>
        </w:rPr>
        <w:t xml:space="preserve">The difference between a target reserve margin-based </w:t>
      </w:r>
      <w:r w:rsidR="008B1F2F" w:rsidRPr="0078029F">
        <w:rPr>
          <w:rFonts w:ascii="Times New Roman" w:hAnsi="Times New Roman" w:cs="Times New Roman"/>
        </w:rPr>
        <w:t>e</w:t>
      </w:r>
      <w:r w:rsidR="008B1F2F" w:rsidRPr="0078029F">
        <w:rPr>
          <w:rFonts w:ascii="Times New Roman" w:hAnsi="Times New Roman" w:cs="Times New Roman"/>
        </w:rPr>
        <w:t>nergy</w:t>
      </w:r>
      <w:r w:rsidRPr="0078029F">
        <w:rPr>
          <w:rFonts w:ascii="Times New Roman" w:hAnsi="Times New Roman" w:cs="Times New Roman"/>
        </w:rPr>
        <w:t xml:space="preserve">-only market and a mandated reserve margin-based </w:t>
      </w:r>
      <w:r w:rsidR="008B1F2F" w:rsidRPr="0078029F">
        <w:rPr>
          <w:rFonts w:ascii="Times New Roman" w:hAnsi="Times New Roman" w:cs="Times New Roman"/>
        </w:rPr>
        <w:t>c</w:t>
      </w:r>
      <w:r w:rsidR="008B1F2F" w:rsidRPr="0078029F">
        <w:rPr>
          <w:rFonts w:ascii="Times New Roman" w:hAnsi="Times New Roman" w:cs="Times New Roman"/>
        </w:rPr>
        <w:t xml:space="preserve">apacity </w:t>
      </w:r>
      <w:r w:rsidR="008B1F2F" w:rsidRPr="0078029F">
        <w:rPr>
          <w:rFonts w:ascii="Times New Roman" w:hAnsi="Times New Roman" w:cs="Times New Roman"/>
        </w:rPr>
        <w:t>m</w:t>
      </w:r>
      <w:r w:rsidR="008B1F2F" w:rsidRPr="0078029F">
        <w:rPr>
          <w:rFonts w:ascii="Times New Roman" w:hAnsi="Times New Roman" w:cs="Times New Roman"/>
        </w:rPr>
        <w:t xml:space="preserve">arket </w:t>
      </w:r>
      <w:r w:rsidRPr="0078029F">
        <w:rPr>
          <w:rFonts w:ascii="Times New Roman" w:hAnsi="Times New Roman" w:cs="Times New Roman"/>
        </w:rPr>
        <w:t xml:space="preserve">is </w:t>
      </w:r>
      <w:r w:rsidR="008B1F2F" w:rsidRPr="0078029F">
        <w:rPr>
          <w:rFonts w:ascii="Times New Roman" w:hAnsi="Times New Roman" w:cs="Times New Roman"/>
          <w:color w:val="000000"/>
        </w:rPr>
        <w:t xml:space="preserve">which party </w:t>
      </w:r>
      <w:r w:rsidRPr="0078029F">
        <w:rPr>
          <w:rFonts w:ascii="Times New Roman" w:hAnsi="Times New Roman" w:cs="Times New Roman"/>
        </w:rPr>
        <w:t xml:space="preserve">is taking the risk of investment: investors bear the risk in an </w:t>
      </w:r>
      <w:r w:rsidR="00B531F8">
        <w:rPr>
          <w:rFonts w:ascii="Times New Roman" w:hAnsi="Times New Roman" w:cs="Times New Roman"/>
        </w:rPr>
        <w:t>e</w:t>
      </w:r>
      <w:r w:rsidRPr="0078029F">
        <w:rPr>
          <w:rFonts w:ascii="Times New Roman" w:hAnsi="Times New Roman" w:cs="Times New Roman"/>
        </w:rPr>
        <w:t xml:space="preserve">nergy-only market while the risk and </w:t>
      </w:r>
      <w:r w:rsidR="008D4051" w:rsidRPr="0078029F">
        <w:rPr>
          <w:rFonts w:ascii="Times New Roman" w:hAnsi="Times New Roman" w:cs="Times New Roman"/>
          <w:bCs/>
        </w:rPr>
        <w:t>therefore the</w:t>
      </w:r>
      <w:r w:rsidR="008D4051" w:rsidRPr="0078029F">
        <w:rPr>
          <w:rFonts w:ascii="Times New Roman" w:hAnsi="Times New Roman" w:cs="Times New Roman"/>
          <w:b/>
        </w:rPr>
        <w:t xml:space="preserve"> </w:t>
      </w:r>
      <w:r w:rsidRPr="0078029F">
        <w:rPr>
          <w:rFonts w:ascii="Times New Roman" w:hAnsi="Times New Roman" w:cs="Times New Roman"/>
        </w:rPr>
        <w:t xml:space="preserve">cost is borne </w:t>
      </w:r>
      <w:r w:rsidR="00B531F8">
        <w:rPr>
          <w:rFonts w:ascii="Times New Roman" w:hAnsi="Times New Roman" w:cs="Times New Roman"/>
        </w:rPr>
        <w:t xml:space="preserve">mostly </w:t>
      </w:r>
      <w:r w:rsidRPr="0078029F">
        <w:rPr>
          <w:rFonts w:ascii="Times New Roman" w:hAnsi="Times New Roman" w:cs="Times New Roman"/>
        </w:rPr>
        <w:t>by consumers in a capacity market. Hence</w:t>
      </w:r>
      <w:r w:rsidR="00E30E0C" w:rsidRPr="0078029F">
        <w:rPr>
          <w:rFonts w:ascii="Times New Roman" w:hAnsi="Times New Roman" w:cs="Times New Roman"/>
        </w:rPr>
        <w:t>,</w:t>
      </w:r>
      <w:r w:rsidRPr="0078029F">
        <w:rPr>
          <w:rFonts w:ascii="Times New Roman" w:hAnsi="Times New Roman" w:cs="Times New Roman"/>
        </w:rPr>
        <w:t xml:space="preserve"> to preserve Texas</w:t>
      </w:r>
      <w:r w:rsidR="00E43FB7" w:rsidRPr="0078029F">
        <w:rPr>
          <w:rFonts w:ascii="Times New Roman" w:hAnsi="Times New Roman" w:cs="Times New Roman"/>
        </w:rPr>
        <w:t>’</w:t>
      </w:r>
      <w:r w:rsidRPr="0078029F">
        <w:rPr>
          <w:rFonts w:ascii="Times New Roman" w:hAnsi="Times New Roman" w:cs="Times New Roman"/>
        </w:rPr>
        <w:t xml:space="preserve"> vibrant Energy-only wholesale and retail market</w:t>
      </w:r>
      <w:r w:rsidR="00E30E0C" w:rsidRPr="0078029F">
        <w:rPr>
          <w:rFonts w:ascii="Times New Roman" w:hAnsi="Times New Roman" w:cs="Times New Roman"/>
        </w:rPr>
        <w:t xml:space="preserve">, </w:t>
      </w:r>
      <w:r w:rsidR="003C5F25" w:rsidRPr="0078029F">
        <w:rPr>
          <w:rFonts w:ascii="Times New Roman" w:hAnsi="Times New Roman" w:cs="Times New Roman"/>
        </w:rPr>
        <w:t>i</w:t>
      </w:r>
      <w:r w:rsidR="00707B81" w:rsidRPr="0078029F">
        <w:rPr>
          <w:rFonts w:ascii="Times New Roman" w:hAnsi="Times New Roman" w:cs="Times New Roman"/>
        </w:rPr>
        <w:t xml:space="preserve">f a reserve margin-based reliability standard is </w:t>
      </w:r>
      <w:r w:rsidR="00281EAB" w:rsidRPr="0078029F">
        <w:rPr>
          <w:rFonts w:ascii="Times New Roman" w:hAnsi="Times New Roman" w:cs="Times New Roman"/>
        </w:rPr>
        <w:t>developed,</w:t>
      </w:r>
      <w:r w:rsidR="00707B81" w:rsidRPr="0078029F">
        <w:rPr>
          <w:rFonts w:ascii="Times New Roman" w:hAnsi="Times New Roman" w:cs="Times New Roman"/>
        </w:rPr>
        <w:t xml:space="preserve"> then it should be a </w:t>
      </w:r>
      <w:r w:rsidR="00707B81" w:rsidRPr="0078029F">
        <w:rPr>
          <w:rFonts w:ascii="Times New Roman" w:hAnsi="Times New Roman" w:cs="Times New Roman"/>
          <w:i/>
          <w:iCs/>
        </w:rPr>
        <w:t>target</w:t>
      </w:r>
      <w:r w:rsidR="00707B81" w:rsidRPr="0078029F">
        <w:rPr>
          <w:rFonts w:ascii="Times New Roman" w:hAnsi="Times New Roman" w:cs="Times New Roman"/>
        </w:rPr>
        <w:t xml:space="preserve"> </w:t>
      </w:r>
      <w:r w:rsidR="007938A5" w:rsidRPr="0078029F">
        <w:rPr>
          <w:rFonts w:ascii="Times New Roman" w:hAnsi="Times New Roman" w:cs="Times New Roman"/>
          <w:i/>
          <w:iCs/>
          <w:color w:val="000000"/>
        </w:rPr>
        <w:t>reliability standard</w:t>
      </w:r>
      <w:r w:rsidR="007938A5" w:rsidRPr="0078029F">
        <w:rPr>
          <w:rFonts w:ascii="Times New Roman" w:hAnsi="Times New Roman" w:cs="Times New Roman"/>
        </w:rPr>
        <w:t xml:space="preserve"> </w:t>
      </w:r>
      <w:r w:rsidR="00707B81" w:rsidRPr="0078029F">
        <w:rPr>
          <w:rFonts w:ascii="Times New Roman" w:hAnsi="Times New Roman" w:cs="Times New Roman"/>
        </w:rPr>
        <w:t xml:space="preserve">and not mandated reliability standard. Energy and Ancillary Service markets could be modified to meet a target </w:t>
      </w:r>
      <w:r w:rsidR="00715F54" w:rsidRPr="0078029F">
        <w:rPr>
          <w:rFonts w:ascii="Times New Roman" w:hAnsi="Times New Roman" w:cs="Times New Roman"/>
        </w:rPr>
        <w:t>r</w:t>
      </w:r>
      <w:r w:rsidR="00715F54" w:rsidRPr="0078029F">
        <w:rPr>
          <w:rFonts w:ascii="Times New Roman" w:hAnsi="Times New Roman" w:cs="Times New Roman"/>
        </w:rPr>
        <w:t xml:space="preserve">eliability </w:t>
      </w:r>
      <w:r w:rsidR="00707B81" w:rsidRPr="0078029F">
        <w:rPr>
          <w:rFonts w:ascii="Times New Roman" w:hAnsi="Times New Roman" w:cs="Times New Roman"/>
        </w:rPr>
        <w:t xml:space="preserve">standard to ensure resource adequacy.  </w:t>
      </w:r>
    </w:p>
    <w:p w14:paraId="6A721915" w14:textId="31928A89" w:rsidR="00962FD0" w:rsidRPr="0078029F" w:rsidRDefault="00962FD0" w:rsidP="00724D63">
      <w:pPr>
        <w:pStyle w:val="ListParagraph"/>
        <w:numPr>
          <w:ilvl w:val="0"/>
          <w:numId w:val="23"/>
        </w:numPr>
        <w:spacing w:line="360" w:lineRule="auto"/>
        <w:jc w:val="both"/>
        <w:rPr>
          <w:rFonts w:ascii="Times New Roman" w:hAnsi="Times New Roman" w:cs="Times New Roman"/>
        </w:rPr>
      </w:pPr>
      <w:r w:rsidRPr="0078029F">
        <w:rPr>
          <w:rFonts w:ascii="Times New Roman" w:hAnsi="Times New Roman" w:cs="Times New Roman"/>
        </w:rPr>
        <w:t>The design of any target reserve margin reliability standard for ERCOT must find a way to balance tradeoffs between cost and reliability benefit</w:t>
      </w:r>
      <w:r w:rsidR="00CE4BA5" w:rsidRPr="0078029F">
        <w:rPr>
          <w:rFonts w:ascii="Times New Roman" w:hAnsi="Times New Roman" w:cs="Times New Roman"/>
        </w:rPr>
        <w:t>s</w:t>
      </w:r>
      <w:r w:rsidRPr="0078029F">
        <w:rPr>
          <w:rFonts w:ascii="Times New Roman" w:hAnsi="Times New Roman" w:cs="Times New Roman"/>
        </w:rPr>
        <w:t>.</w:t>
      </w:r>
    </w:p>
    <w:p w14:paraId="3558B3F1" w14:textId="79CC299D" w:rsidR="00A8413D" w:rsidRPr="0078029F" w:rsidRDefault="00A8413D" w:rsidP="00724D63">
      <w:pPr>
        <w:pStyle w:val="ListParagraph"/>
        <w:numPr>
          <w:ilvl w:val="0"/>
          <w:numId w:val="23"/>
        </w:numPr>
        <w:spacing w:line="360" w:lineRule="auto"/>
        <w:jc w:val="both"/>
        <w:rPr>
          <w:rFonts w:ascii="Times New Roman" w:hAnsi="Times New Roman" w:cs="Times New Roman"/>
        </w:rPr>
      </w:pPr>
      <w:r w:rsidRPr="0078029F">
        <w:rPr>
          <w:rFonts w:ascii="Times New Roman" w:hAnsi="Times New Roman" w:cs="Times New Roman"/>
        </w:rPr>
        <w:t xml:space="preserve">The target reliability metric should be statistical in nature. </w:t>
      </w:r>
      <w:r w:rsidR="002074E8" w:rsidRPr="0078029F">
        <w:rPr>
          <w:rFonts w:ascii="Times New Roman" w:hAnsi="Times New Roman" w:cs="Times New Roman"/>
        </w:rPr>
        <w:t xml:space="preserve">The </w:t>
      </w:r>
      <w:r w:rsidRPr="0078029F">
        <w:rPr>
          <w:rFonts w:ascii="Times New Roman" w:hAnsi="Times New Roman" w:cs="Times New Roman"/>
        </w:rPr>
        <w:t xml:space="preserve">marginal improvement in reliability </w:t>
      </w:r>
      <w:r w:rsidR="002074E8" w:rsidRPr="0078029F">
        <w:rPr>
          <w:rFonts w:ascii="Times New Roman" w:hAnsi="Times New Roman" w:cs="Times New Roman"/>
        </w:rPr>
        <w:t xml:space="preserve">should be considered </w:t>
      </w:r>
      <w:r w:rsidRPr="0078029F">
        <w:rPr>
          <w:rFonts w:ascii="Times New Roman" w:hAnsi="Times New Roman" w:cs="Times New Roman"/>
        </w:rPr>
        <w:t xml:space="preserve">by ensuring that the </w:t>
      </w:r>
      <w:r w:rsidR="00211449" w:rsidRPr="0078029F">
        <w:rPr>
          <w:rFonts w:ascii="Times New Roman" w:hAnsi="Times New Roman" w:cs="Times New Roman"/>
        </w:rPr>
        <w:t xml:space="preserve">adopted </w:t>
      </w:r>
      <w:r w:rsidRPr="0078029F">
        <w:rPr>
          <w:rFonts w:ascii="Times New Roman" w:hAnsi="Times New Roman" w:cs="Times New Roman"/>
        </w:rPr>
        <w:t>reliability standard is probability-based</w:t>
      </w:r>
      <w:r w:rsidR="002074E8" w:rsidRPr="0078029F">
        <w:rPr>
          <w:rFonts w:ascii="Times New Roman" w:hAnsi="Times New Roman" w:cs="Times New Roman"/>
        </w:rPr>
        <w:t>. T</w:t>
      </w:r>
      <w:r w:rsidRPr="0078029F">
        <w:rPr>
          <w:rFonts w:ascii="Times New Roman" w:hAnsi="Times New Roman" w:cs="Times New Roman"/>
        </w:rPr>
        <w:t>he reliability standard should not be applied to the actual system reliability, but rather to probabilistic simulations of reliability which will in turn set market parameters</w:t>
      </w:r>
    </w:p>
    <w:p w14:paraId="5EA75540" w14:textId="52772C3A" w:rsidR="0006004F" w:rsidRPr="0078029F" w:rsidRDefault="0006004F" w:rsidP="00724D63">
      <w:pPr>
        <w:pStyle w:val="ListParagraph"/>
        <w:numPr>
          <w:ilvl w:val="0"/>
          <w:numId w:val="23"/>
        </w:numPr>
        <w:spacing w:line="360" w:lineRule="auto"/>
        <w:jc w:val="both"/>
        <w:rPr>
          <w:rFonts w:ascii="Times New Roman" w:hAnsi="Times New Roman" w:cs="Times New Roman"/>
        </w:rPr>
      </w:pPr>
      <w:r w:rsidRPr="0078029F">
        <w:rPr>
          <w:rFonts w:ascii="Times New Roman" w:hAnsi="Times New Roman" w:cs="Times New Roman"/>
        </w:rPr>
        <w:t xml:space="preserve">Value based risk analysis is </w:t>
      </w:r>
      <w:r w:rsidR="008A2782" w:rsidRPr="0078029F">
        <w:rPr>
          <w:rFonts w:ascii="Times New Roman" w:hAnsi="Times New Roman" w:cs="Times New Roman"/>
          <w:color w:val="000000"/>
        </w:rPr>
        <w:t>property conducted using probability weighted numbers, not</w:t>
      </w:r>
      <w:r w:rsidR="008A2782" w:rsidRPr="0078029F">
        <w:rPr>
          <w:rFonts w:ascii="Times New Roman" w:hAnsi="Times New Roman" w:cs="Times New Roman"/>
        </w:rPr>
        <w:t xml:space="preserve"> </w:t>
      </w:r>
      <w:r w:rsidRPr="0078029F">
        <w:rPr>
          <w:rFonts w:ascii="Times New Roman" w:hAnsi="Times New Roman" w:cs="Times New Roman"/>
        </w:rPr>
        <w:t>using</w:t>
      </w:r>
      <w:r w:rsidR="008A2782" w:rsidRPr="0078029F">
        <w:rPr>
          <w:rFonts w:ascii="Times New Roman" w:hAnsi="Times New Roman" w:cs="Times New Roman"/>
        </w:rPr>
        <w:t xml:space="preserve"> just</w:t>
      </w:r>
      <w:r w:rsidRPr="0078029F">
        <w:rPr>
          <w:rFonts w:ascii="Times New Roman" w:hAnsi="Times New Roman" w:cs="Times New Roman"/>
        </w:rPr>
        <w:t xml:space="preserve"> a single number. All the reliability metrics from the 45 different regions/countries that are listed in ERCOT’s filing are based on probability weighted values.    </w:t>
      </w:r>
    </w:p>
    <w:p w14:paraId="010F4D7E" w14:textId="3171D886" w:rsidR="00B06776" w:rsidRPr="0078029F" w:rsidRDefault="002D13E1" w:rsidP="002D13E1">
      <w:pPr>
        <w:pStyle w:val="ListParagraph"/>
        <w:numPr>
          <w:ilvl w:val="0"/>
          <w:numId w:val="23"/>
        </w:numPr>
        <w:spacing w:line="360" w:lineRule="auto"/>
        <w:jc w:val="both"/>
        <w:rPr>
          <w:rFonts w:ascii="Times New Roman" w:hAnsi="Times New Roman" w:cs="Times New Roman"/>
        </w:rPr>
      </w:pPr>
      <w:r w:rsidRPr="0078029F">
        <w:rPr>
          <w:rFonts w:ascii="Times New Roman" w:hAnsi="Times New Roman" w:cs="Times New Roman"/>
        </w:rPr>
        <w:t xml:space="preserve">If a reserve margin-based resources adequacy reliability standard needs to be developed then a target reliability standard based on the Normalized Expected Unserved Energy (NEUE) </w:t>
      </w:r>
      <w:r w:rsidR="00074F48">
        <w:rPr>
          <w:rFonts w:ascii="Times New Roman" w:hAnsi="Times New Roman" w:cs="Times New Roman"/>
        </w:rPr>
        <w:t xml:space="preserve">is </w:t>
      </w:r>
      <w:r w:rsidRPr="0078029F">
        <w:rPr>
          <w:rFonts w:ascii="Times New Roman" w:hAnsi="Times New Roman" w:cs="Times New Roman"/>
        </w:rPr>
        <w:t xml:space="preserve">most reasonable as it considers frequency, duration, magnitude, probability, and cost of the event. A target NEUE less than or equal to 0.002% as in Australia </w:t>
      </w:r>
      <w:r w:rsidR="00074F48">
        <w:rPr>
          <w:rFonts w:ascii="Times New Roman" w:hAnsi="Times New Roman" w:cs="Times New Roman"/>
        </w:rPr>
        <w:t>is</w:t>
      </w:r>
      <w:r w:rsidRPr="0078029F">
        <w:rPr>
          <w:rFonts w:ascii="Times New Roman" w:hAnsi="Times New Roman" w:cs="Times New Roman"/>
        </w:rPr>
        <w:t xml:space="preserve"> a reasonable metric.</w:t>
      </w:r>
    </w:p>
    <w:sectPr w:rsidR="00B06776" w:rsidRPr="0078029F">
      <w:headerReference w:type="default" r:id="rId9"/>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IAEIAYgB1AGw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D4B2" w14:textId="77777777" w:rsidR="00C63438" w:rsidRDefault="00C63438" w:rsidP="0017299E">
      <w:r>
        <w:separator/>
      </w:r>
    </w:p>
  </w:endnote>
  <w:endnote w:type="continuationSeparator" w:id="0">
    <w:p w14:paraId="38CFD185" w14:textId="77777777" w:rsidR="00C63438" w:rsidRDefault="00C63438" w:rsidP="0017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hiller">
    <w:panose1 w:val="040204040310070206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FEC3" w14:textId="73CA6BAE" w:rsidR="00B14735" w:rsidRDefault="00B14735">
    <w:pPr>
      <w:pStyle w:val="Footer"/>
      <w:jc w:val="center"/>
    </w:pPr>
  </w:p>
  <w:p w14:paraId="1E303A18" w14:textId="77777777" w:rsidR="00B14735" w:rsidRDefault="00B14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2CA34" w14:textId="77777777" w:rsidR="00C63438" w:rsidRDefault="00C63438" w:rsidP="0017299E">
      <w:r>
        <w:separator/>
      </w:r>
    </w:p>
  </w:footnote>
  <w:footnote w:type="continuationSeparator" w:id="0">
    <w:p w14:paraId="1D54979A" w14:textId="77777777" w:rsidR="00C63438" w:rsidRDefault="00C63438" w:rsidP="0017299E">
      <w:r>
        <w:continuationSeparator/>
      </w:r>
    </w:p>
  </w:footnote>
  <w:footnote w:id="1">
    <w:p w14:paraId="47F13EFF" w14:textId="77777777" w:rsidR="00715E7D" w:rsidRPr="00E03C68" w:rsidRDefault="00715E7D" w:rsidP="00715E7D">
      <w:pPr>
        <w:pStyle w:val="FootnoteText"/>
        <w:jc w:val="both"/>
        <w:rPr>
          <w:sz w:val="18"/>
          <w:szCs w:val="18"/>
        </w:rPr>
      </w:pPr>
      <w:r w:rsidRPr="00E03C68">
        <w:rPr>
          <w:rStyle w:val="FootnoteReference"/>
          <w:sz w:val="18"/>
          <w:szCs w:val="18"/>
        </w:rPr>
        <w:footnoteRef/>
      </w:r>
      <w:r w:rsidRPr="00E03C68">
        <w:rPr>
          <w:sz w:val="18"/>
          <w:szCs w:val="18"/>
        </w:rPr>
        <w:t xml:space="preserve"> </w:t>
      </w:r>
      <w:r w:rsidRPr="00E03C68">
        <w:rPr>
          <w:i/>
          <w:iCs/>
          <w:sz w:val="18"/>
          <w:szCs w:val="18"/>
        </w:rPr>
        <w:t>Review of Wholesale Electric Market Design</w:t>
      </w:r>
      <w:r w:rsidRPr="00E03C68">
        <w:rPr>
          <w:sz w:val="18"/>
          <w:szCs w:val="18"/>
        </w:rPr>
        <w:t>, Project No. 52373, The Coalition for Dispatchable Reliability Reserve Service’s Comments in Support of a Dispatchable Reliability Reserve Service Market Design Alternative (Dec. 14, 2022) (“DRRS Coalition Comments”).</w:t>
      </w:r>
    </w:p>
  </w:footnote>
  <w:footnote w:id="2">
    <w:p w14:paraId="62676E28" w14:textId="77FFEA35" w:rsidR="008322E5" w:rsidRPr="00BE0BFB" w:rsidRDefault="008322E5" w:rsidP="008322E5">
      <w:pPr>
        <w:pStyle w:val="FootnoteText"/>
        <w:jc w:val="both"/>
        <w:rPr>
          <w:sz w:val="18"/>
          <w:szCs w:val="18"/>
        </w:rPr>
      </w:pPr>
      <w:r w:rsidRPr="00E03C68">
        <w:rPr>
          <w:rStyle w:val="FootnoteReference"/>
          <w:sz w:val="18"/>
          <w:szCs w:val="18"/>
        </w:rPr>
        <w:footnoteRef/>
      </w:r>
      <w:r w:rsidRPr="00E03C68">
        <w:rPr>
          <w:sz w:val="18"/>
          <w:szCs w:val="18"/>
        </w:rPr>
        <w:t xml:space="preserve"> </w:t>
      </w:r>
      <w:r w:rsidRPr="00BE0BFB">
        <w:rPr>
          <w:sz w:val="18"/>
          <w:szCs w:val="18"/>
        </w:rPr>
        <w:t>Tex. S.B. 3, 87</w:t>
      </w:r>
      <w:r w:rsidRPr="00BE0BFB">
        <w:rPr>
          <w:sz w:val="18"/>
          <w:szCs w:val="18"/>
          <w:vertAlign w:val="superscript"/>
        </w:rPr>
        <w:t>th</w:t>
      </w:r>
      <w:r w:rsidRPr="00BE0BFB">
        <w:rPr>
          <w:sz w:val="18"/>
          <w:szCs w:val="18"/>
        </w:rPr>
        <w:t xml:space="preserve"> Leg., R.S. (2021)</w:t>
      </w:r>
      <w:r>
        <w:rPr>
          <w:sz w:val="18"/>
          <w:szCs w:val="18"/>
        </w:rPr>
        <w:t xml:space="preserve"> § 18</w:t>
      </w:r>
      <w:r w:rsidRPr="00BE0BFB">
        <w:rPr>
          <w:sz w:val="18"/>
          <w:szCs w:val="18"/>
        </w:rPr>
        <w:t xml:space="preserve">, </w:t>
      </w:r>
      <w:r>
        <w:rPr>
          <w:sz w:val="18"/>
          <w:szCs w:val="18"/>
        </w:rPr>
        <w:t xml:space="preserve">as </w:t>
      </w:r>
      <w:r w:rsidRPr="00BE0BFB">
        <w:rPr>
          <w:sz w:val="18"/>
          <w:szCs w:val="18"/>
        </w:rPr>
        <w:t>codified as PURA § 39.159(b)</w:t>
      </w:r>
    </w:p>
  </w:footnote>
  <w:footnote w:id="3">
    <w:p w14:paraId="573977A2" w14:textId="2A7E867A" w:rsidR="00BF6527" w:rsidRPr="00BE0BFB" w:rsidRDefault="00BF6527" w:rsidP="00BF6527">
      <w:pPr>
        <w:pStyle w:val="FootnoteText"/>
        <w:jc w:val="both"/>
        <w:rPr>
          <w:sz w:val="18"/>
          <w:szCs w:val="18"/>
        </w:rPr>
      </w:pPr>
      <w:r w:rsidRPr="00E03C68">
        <w:rPr>
          <w:rStyle w:val="FootnoteReference"/>
          <w:sz w:val="18"/>
          <w:szCs w:val="18"/>
        </w:rPr>
        <w:footnoteRef/>
      </w:r>
      <w:r w:rsidRPr="00E03C68">
        <w:rPr>
          <w:sz w:val="18"/>
          <w:szCs w:val="18"/>
        </w:rPr>
        <w:t xml:space="preserve"> </w:t>
      </w:r>
      <w:hyperlink r:id="rId1" w:history="1">
        <w:r w:rsidR="00BC746A">
          <w:rPr>
            <w:rStyle w:val="Hyperlink"/>
          </w:rPr>
          <w:t>52373_402_1282399.PDF (texas.gov)</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rPr>
        <w:sz w:val="24"/>
        <w:szCs w:val="24"/>
      </w:rPr>
    </w:sdtEndPr>
    <w:sdtContent>
      <w:p w14:paraId="39FA989C" w14:textId="77777777" w:rsidR="00F40BF9" w:rsidRPr="00F40BF9" w:rsidRDefault="00F40BF9">
        <w:pPr>
          <w:pStyle w:val="Header"/>
          <w:jc w:val="right"/>
          <w:rPr>
            <w:b/>
            <w:bCs/>
          </w:rPr>
        </w:pPr>
        <w:r w:rsidRPr="00F40BF9">
          <w:rPr>
            <w:b/>
            <w:bCs/>
            <w:sz w:val="20"/>
            <w:szCs w:val="20"/>
          </w:rPr>
          <w:t xml:space="preserve">Page </w:t>
        </w:r>
        <w:r w:rsidRPr="00F40BF9">
          <w:rPr>
            <w:b/>
            <w:bCs/>
            <w:sz w:val="20"/>
            <w:szCs w:val="20"/>
          </w:rPr>
          <w:fldChar w:fldCharType="begin"/>
        </w:r>
        <w:r w:rsidRPr="00F40BF9">
          <w:rPr>
            <w:b/>
            <w:bCs/>
            <w:sz w:val="20"/>
            <w:szCs w:val="20"/>
          </w:rPr>
          <w:instrText xml:space="preserve"> PAGE </w:instrText>
        </w:r>
        <w:r w:rsidRPr="00F40BF9">
          <w:rPr>
            <w:b/>
            <w:bCs/>
            <w:sz w:val="20"/>
            <w:szCs w:val="20"/>
          </w:rPr>
          <w:fldChar w:fldCharType="separate"/>
        </w:r>
        <w:r w:rsidRPr="00F40BF9">
          <w:rPr>
            <w:b/>
            <w:bCs/>
            <w:noProof/>
            <w:sz w:val="20"/>
            <w:szCs w:val="20"/>
          </w:rPr>
          <w:t>2</w:t>
        </w:r>
        <w:r w:rsidRPr="00F40BF9">
          <w:rPr>
            <w:b/>
            <w:bCs/>
            <w:sz w:val="20"/>
            <w:szCs w:val="20"/>
          </w:rPr>
          <w:fldChar w:fldCharType="end"/>
        </w:r>
        <w:r w:rsidRPr="00F40BF9">
          <w:rPr>
            <w:b/>
            <w:bCs/>
            <w:sz w:val="20"/>
            <w:szCs w:val="20"/>
          </w:rPr>
          <w:t xml:space="preserve"> of </w:t>
        </w:r>
        <w:r w:rsidRPr="00F40BF9">
          <w:rPr>
            <w:b/>
            <w:bCs/>
            <w:sz w:val="20"/>
            <w:szCs w:val="20"/>
          </w:rPr>
          <w:fldChar w:fldCharType="begin"/>
        </w:r>
        <w:r w:rsidRPr="00F40BF9">
          <w:rPr>
            <w:b/>
            <w:bCs/>
            <w:sz w:val="20"/>
            <w:szCs w:val="20"/>
          </w:rPr>
          <w:instrText xml:space="preserve"> NUMPAGES  </w:instrText>
        </w:r>
        <w:r w:rsidRPr="00F40BF9">
          <w:rPr>
            <w:b/>
            <w:bCs/>
            <w:sz w:val="20"/>
            <w:szCs w:val="20"/>
          </w:rPr>
          <w:fldChar w:fldCharType="separate"/>
        </w:r>
        <w:r w:rsidRPr="00F40BF9">
          <w:rPr>
            <w:b/>
            <w:bCs/>
            <w:noProof/>
            <w:sz w:val="20"/>
            <w:szCs w:val="20"/>
          </w:rPr>
          <w:t>2</w:t>
        </w:r>
        <w:r w:rsidRPr="00F40BF9">
          <w:rPr>
            <w:b/>
            <w:bCs/>
            <w:sz w:val="20"/>
            <w:szCs w:val="20"/>
          </w:rPr>
          <w:fldChar w:fldCharType="end"/>
        </w:r>
      </w:p>
    </w:sdtContent>
  </w:sdt>
  <w:p w14:paraId="78223EAF" w14:textId="77777777" w:rsidR="002E611C" w:rsidRDefault="002E611C" w:rsidP="00F40B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F785F"/>
    <w:multiLevelType w:val="hybridMultilevel"/>
    <w:tmpl w:val="F3406236"/>
    <w:name w:val="HBsbul"/>
    <w:lvl w:ilvl="0" w:tplc="A886CBCC">
      <w:start w:val="1"/>
      <w:numFmt w:val="bullet"/>
      <w:pStyle w:val="HBsbul"/>
      <w:lvlText w:val=""/>
      <w:lvlJc w:val="left"/>
      <w:pPr>
        <w:tabs>
          <w:tab w:val="num" w:pos="720"/>
        </w:tabs>
        <w:ind w:left="720" w:hanging="360"/>
      </w:pPr>
      <w:rPr>
        <w:rFonts w:ascii="Symbol" w:hAnsi="Symbol" w:hint="default"/>
        <w:color w:val="808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55826"/>
    <w:multiLevelType w:val="hybridMultilevel"/>
    <w:tmpl w:val="85CE9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107C7"/>
    <w:multiLevelType w:val="hybridMultilevel"/>
    <w:tmpl w:val="2EC0D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A11E8"/>
    <w:multiLevelType w:val="hybridMultilevel"/>
    <w:tmpl w:val="4694F2FE"/>
    <w:name w:val="HBbul"/>
    <w:lvl w:ilvl="0" w:tplc="58ECB79A">
      <w:start w:val="1"/>
      <w:numFmt w:val="bullet"/>
      <w:pStyle w:val="HBbul"/>
      <w:lvlText w:val=""/>
      <w:lvlJc w:val="left"/>
      <w:pPr>
        <w:tabs>
          <w:tab w:val="num" w:pos="360"/>
        </w:tabs>
        <w:ind w:left="36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8D5738"/>
    <w:multiLevelType w:val="hybridMultilevel"/>
    <w:tmpl w:val="DDC8DAE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23942139"/>
    <w:multiLevelType w:val="hybridMultilevel"/>
    <w:tmpl w:val="63C4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572EAD"/>
    <w:multiLevelType w:val="hybridMultilevel"/>
    <w:tmpl w:val="8BCE0708"/>
    <w:lvl w:ilvl="0" w:tplc="85661ED8">
      <w:start w:val="5"/>
      <w:numFmt w:val="bullet"/>
      <w:lvlText w:val="-"/>
      <w:lvlJc w:val="left"/>
      <w:pPr>
        <w:ind w:left="720" w:hanging="360"/>
      </w:pPr>
      <w:rPr>
        <w:rFonts w:ascii="Calibri" w:eastAsiaTheme="minorHAnsi" w:hAnsi="Calibri" w:cs="Calibri"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65F4D"/>
    <w:multiLevelType w:val="hybridMultilevel"/>
    <w:tmpl w:val="42842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604BC"/>
    <w:multiLevelType w:val="hybridMultilevel"/>
    <w:tmpl w:val="600C1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0FC384B"/>
    <w:multiLevelType w:val="hybridMultilevel"/>
    <w:tmpl w:val="9EFC9F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FA5DC7"/>
    <w:multiLevelType w:val="hybridMultilevel"/>
    <w:tmpl w:val="2996DA9E"/>
    <w:lvl w:ilvl="0" w:tplc="9A24054A">
      <w:start w:val="6"/>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54C2B23"/>
    <w:multiLevelType w:val="hybridMultilevel"/>
    <w:tmpl w:val="52725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2A6B6C"/>
    <w:multiLevelType w:val="hybridMultilevel"/>
    <w:tmpl w:val="9112C5E0"/>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630A8D"/>
    <w:multiLevelType w:val="hybridMultilevel"/>
    <w:tmpl w:val="F59E6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F7F"/>
    <w:multiLevelType w:val="hybridMultilevel"/>
    <w:tmpl w:val="ABB60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31C3F"/>
    <w:multiLevelType w:val="hybridMultilevel"/>
    <w:tmpl w:val="FBC6761E"/>
    <w:lvl w:ilvl="0" w:tplc="62B41F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3F75D6"/>
    <w:multiLevelType w:val="hybridMultilevel"/>
    <w:tmpl w:val="4596066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C20322"/>
    <w:multiLevelType w:val="hybridMultilevel"/>
    <w:tmpl w:val="AF0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506CD4"/>
    <w:multiLevelType w:val="hybridMultilevel"/>
    <w:tmpl w:val="CBDEB992"/>
    <w:lvl w:ilvl="0" w:tplc="D982072E">
      <w:numFmt w:val="bullet"/>
      <w:lvlText w:val="-"/>
      <w:lvlJc w:val="left"/>
      <w:pPr>
        <w:ind w:left="720" w:hanging="360"/>
      </w:pPr>
      <w:rPr>
        <w:rFonts w:ascii="Calibri" w:eastAsiaTheme="minorHAnsi" w:hAnsi="Calibri" w:cs="Calibri" w:hint="default"/>
        <w:sz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065D8F"/>
    <w:multiLevelType w:val="hybridMultilevel"/>
    <w:tmpl w:val="C5B89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312EE3"/>
    <w:multiLevelType w:val="hybridMultilevel"/>
    <w:tmpl w:val="C81EBC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2E59AD"/>
    <w:multiLevelType w:val="hybridMultilevel"/>
    <w:tmpl w:val="19CCF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A5237D"/>
    <w:multiLevelType w:val="hybridMultilevel"/>
    <w:tmpl w:val="17FA579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7487193">
    <w:abstractNumId w:val="3"/>
  </w:num>
  <w:num w:numId="2" w16cid:durableId="955794378">
    <w:abstractNumId w:val="0"/>
  </w:num>
  <w:num w:numId="3" w16cid:durableId="868958194">
    <w:abstractNumId w:val="11"/>
  </w:num>
  <w:num w:numId="4" w16cid:durableId="508983426">
    <w:abstractNumId w:val="7"/>
  </w:num>
  <w:num w:numId="5" w16cid:durableId="1976835775">
    <w:abstractNumId w:val="5"/>
  </w:num>
  <w:num w:numId="6" w16cid:durableId="2054233051">
    <w:abstractNumId w:val="4"/>
  </w:num>
  <w:num w:numId="7" w16cid:durableId="1947618515">
    <w:abstractNumId w:val="21"/>
  </w:num>
  <w:num w:numId="8" w16cid:durableId="1241140364">
    <w:abstractNumId w:val="12"/>
  </w:num>
  <w:num w:numId="9" w16cid:durableId="395251028">
    <w:abstractNumId w:val="6"/>
  </w:num>
  <w:num w:numId="10" w16cid:durableId="1558466998">
    <w:abstractNumId w:val="1"/>
  </w:num>
  <w:num w:numId="11" w16cid:durableId="1417509940">
    <w:abstractNumId w:val="22"/>
  </w:num>
  <w:num w:numId="12" w16cid:durableId="1989817829">
    <w:abstractNumId w:val="16"/>
  </w:num>
  <w:num w:numId="13" w16cid:durableId="751510363">
    <w:abstractNumId w:val="13"/>
  </w:num>
  <w:num w:numId="14" w16cid:durableId="1127895583">
    <w:abstractNumId w:val="15"/>
  </w:num>
  <w:num w:numId="15" w16cid:durableId="852449855">
    <w:abstractNumId w:val="9"/>
  </w:num>
  <w:num w:numId="16" w16cid:durableId="157381901">
    <w:abstractNumId w:val="14"/>
  </w:num>
  <w:num w:numId="17" w16cid:durableId="2049449869">
    <w:abstractNumId w:val="17"/>
  </w:num>
  <w:num w:numId="18" w16cid:durableId="1344820452">
    <w:abstractNumId w:val="19"/>
  </w:num>
  <w:num w:numId="19" w16cid:durableId="1360551225">
    <w:abstractNumId w:val="18"/>
  </w:num>
  <w:num w:numId="20" w16cid:durableId="931275867">
    <w:abstractNumId w:val="2"/>
  </w:num>
  <w:num w:numId="21" w16cid:durableId="1735541742">
    <w:abstractNumId w:val="8"/>
  </w:num>
  <w:num w:numId="22" w16cid:durableId="1445148311">
    <w:abstractNumId w:val="10"/>
  </w:num>
  <w:num w:numId="23" w16cid:durableId="2428372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33"/>
    <w:rsid w:val="00000D16"/>
    <w:rsid w:val="00001FEA"/>
    <w:rsid w:val="00003C3F"/>
    <w:rsid w:val="00006A6B"/>
    <w:rsid w:val="00007907"/>
    <w:rsid w:val="00017C26"/>
    <w:rsid w:val="00017D53"/>
    <w:rsid w:val="00022824"/>
    <w:rsid w:val="00025AFD"/>
    <w:rsid w:val="00030EAE"/>
    <w:rsid w:val="00031593"/>
    <w:rsid w:val="00032622"/>
    <w:rsid w:val="00032791"/>
    <w:rsid w:val="00036340"/>
    <w:rsid w:val="0003689B"/>
    <w:rsid w:val="00041840"/>
    <w:rsid w:val="000428F7"/>
    <w:rsid w:val="00042A41"/>
    <w:rsid w:val="000433E6"/>
    <w:rsid w:val="00043A86"/>
    <w:rsid w:val="00047BF0"/>
    <w:rsid w:val="00051258"/>
    <w:rsid w:val="000512EE"/>
    <w:rsid w:val="000519A8"/>
    <w:rsid w:val="00052B7D"/>
    <w:rsid w:val="000562F3"/>
    <w:rsid w:val="0005731E"/>
    <w:rsid w:val="0006004F"/>
    <w:rsid w:val="0006420C"/>
    <w:rsid w:val="00064D63"/>
    <w:rsid w:val="000703C8"/>
    <w:rsid w:val="00071CD6"/>
    <w:rsid w:val="00071F07"/>
    <w:rsid w:val="000734E3"/>
    <w:rsid w:val="00074F48"/>
    <w:rsid w:val="000831B2"/>
    <w:rsid w:val="00083C0D"/>
    <w:rsid w:val="00091DCB"/>
    <w:rsid w:val="00095DD7"/>
    <w:rsid w:val="000961BC"/>
    <w:rsid w:val="00097831"/>
    <w:rsid w:val="000A4889"/>
    <w:rsid w:val="000A5E72"/>
    <w:rsid w:val="000A6B5E"/>
    <w:rsid w:val="000B1796"/>
    <w:rsid w:val="000B2539"/>
    <w:rsid w:val="000B75B4"/>
    <w:rsid w:val="000C01CF"/>
    <w:rsid w:val="000C32ED"/>
    <w:rsid w:val="000C3E27"/>
    <w:rsid w:val="000D2511"/>
    <w:rsid w:val="000D6E18"/>
    <w:rsid w:val="000E1A6E"/>
    <w:rsid w:val="000E42B6"/>
    <w:rsid w:val="000E4B54"/>
    <w:rsid w:val="000E682D"/>
    <w:rsid w:val="000E77B5"/>
    <w:rsid w:val="000F4BB0"/>
    <w:rsid w:val="000F4C72"/>
    <w:rsid w:val="000F656D"/>
    <w:rsid w:val="001013E1"/>
    <w:rsid w:val="0010348B"/>
    <w:rsid w:val="00106074"/>
    <w:rsid w:val="00107BD5"/>
    <w:rsid w:val="001107D6"/>
    <w:rsid w:val="00114A3B"/>
    <w:rsid w:val="001155C7"/>
    <w:rsid w:val="00115AF3"/>
    <w:rsid w:val="00121338"/>
    <w:rsid w:val="0012401A"/>
    <w:rsid w:val="0012746D"/>
    <w:rsid w:val="00132A3D"/>
    <w:rsid w:val="00134F29"/>
    <w:rsid w:val="00135FEB"/>
    <w:rsid w:val="001404FC"/>
    <w:rsid w:val="00146BC3"/>
    <w:rsid w:val="00146E36"/>
    <w:rsid w:val="0014754B"/>
    <w:rsid w:val="00147892"/>
    <w:rsid w:val="0015031C"/>
    <w:rsid w:val="0015578F"/>
    <w:rsid w:val="001562A4"/>
    <w:rsid w:val="00160199"/>
    <w:rsid w:val="00161FE5"/>
    <w:rsid w:val="0016545B"/>
    <w:rsid w:val="0017299E"/>
    <w:rsid w:val="001737B2"/>
    <w:rsid w:val="001748F5"/>
    <w:rsid w:val="0018523B"/>
    <w:rsid w:val="00186CD4"/>
    <w:rsid w:val="00187FDC"/>
    <w:rsid w:val="00191A17"/>
    <w:rsid w:val="0019719A"/>
    <w:rsid w:val="001A3254"/>
    <w:rsid w:val="001A5AAD"/>
    <w:rsid w:val="001A5CB3"/>
    <w:rsid w:val="001B2ED6"/>
    <w:rsid w:val="001B3A60"/>
    <w:rsid w:val="001C45B0"/>
    <w:rsid w:val="001C48BC"/>
    <w:rsid w:val="001D17DA"/>
    <w:rsid w:val="001D3427"/>
    <w:rsid w:val="001E01E6"/>
    <w:rsid w:val="001E1018"/>
    <w:rsid w:val="001F4D50"/>
    <w:rsid w:val="002041FA"/>
    <w:rsid w:val="00205DD3"/>
    <w:rsid w:val="002074E8"/>
    <w:rsid w:val="00211449"/>
    <w:rsid w:val="00213724"/>
    <w:rsid w:val="00216619"/>
    <w:rsid w:val="00217F09"/>
    <w:rsid w:val="00225A6F"/>
    <w:rsid w:val="002328DB"/>
    <w:rsid w:val="0023329C"/>
    <w:rsid w:val="0024077F"/>
    <w:rsid w:val="00242E75"/>
    <w:rsid w:val="00246B28"/>
    <w:rsid w:val="00256518"/>
    <w:rsid w:val="00262AC2"/>
    <w:rsid w:val="00271891"/>
    <w:rsid w:val="00271CB0"/>
    <w:rsid w:val="0027594F"/>
    <w:rsid w:val="00275A4D"/>
    <w:rsid w:val="00277202"/>
    <w:rsid w:val="00281A8D"/>
    <w:rsid w:val="00281EAB"/>
    <w:rsid w:val="00283147"/>
    <w:rsid w:val="00283B12"/>
    <w:rsid w:val="0029052F"/>
    <w:rsid w:val="0029127D"/>
    <w:rsid w:val="0029362C"/>
    <w:rsid w:val="00293724"/>
    <w:rsid w:val="0029429A"/>
    <w:rsid w:val="00294CC7"/>
    <w:rsid w:val="002A23BC"/>
    <w:rsid w:val="002A3593"/>
    <w:rsid w:val="002A5838"/>
    <w:rsid w:val="002A79EA"/>
    <w:rsid w:val="002B1AA7"/>
    <w:rsid w:val="002B35DE"/>
    <w:rsid w:val="002B4A6A"/>
    <w:rsid w:val="002B52BE"/>
    <w:rsid w:val="002C0DB1"/>
    <w:rsid w:val="002C36B9"/>
    <w:rsid w:val="002C5D92"/>
    <w:rsid w:val="002D0773"/>
    <w:rsid w:val="002D13E1"/>
    <w:rsid w:val="002D25C2"/>
    <w:rsid w:val="002D4DD3"/>
    <w:rsid w:val="002D520D"/>
    <w:rsid w:val="002D6199"/>
    <w:rsid w:val="002E096E"/>
    <w:rsid w:val="002E119C"/>
    <w:rsid w:val="002E3DBB"/>
    <w:rsid w:val="002E467B"/>
    <w:rsid w:val="002E611C"/>
    <w:rsid w:val="002F17B5"/>
    <w:rsid w:val="002F17BC"/>
    <w:rsid w:val="002F3199"/>
    <w:rsid w:val="002F77FD"/>
    <w:rsid w:val="003009A6"/>
    <w:rsid w:val="003035CC"/>
    <w:rsid w:val="00303A4C"/>
    <w:rsid w:val="00304252"/>
    <w:rsid w:val="00305B8E"/>
    <w:rsid w:val="00305D93"/>
    <w:rsid w:val="00310424"/>
    <w:rsid w:val="00312600"/>
    <w:rsid w:val="003174A2"/>
    <w:rsid w:val="003308AE"/>
    <w:rsid w:val="00335409"/>
    <w:rsid w:val="00335C29"/>
    <w:rsid w:val="00341FBB"/>
    <w:rsid w:val="00342D49"/>
    <w:rsid w:val="003520B9"/>
    <w:rsid w:val="0035438C"/>
    <w:rsid w:val="00355582"/>
    <w:rsid w:val="00356545"/>
    <w:rsid w:val="0035766E"/>
    <w:rsid w:val="00362A54"/>
    <w:rsid w:val="00364101"/>
    <w:rsid w:val="003666ED"/>
    <w:rsid w:val="003737A4"/>
    <w:rsid w:val="00377F6F"/>
    <w:rsid w:val="0038297E"/>
    <w:rsid w:val="003850CD"/>
    <w:rsid w:val="003B43B3"/>
    <w:rsid w:val="003C0271"/>
    <w:rsid w:val="003C0381"/>
    <w:rsid w:val="003C2992"/>
    <w:rsid w:val="003C54A2"/>
    <w:rsid w:val="003C5F25"/>
    <w:rsid w:val="003C7B71"/>
    <w:rsid w:val="003D2147"/>
    <w:rsid w:val="003D2B22"/>
    <w:rsid w:val="003D55A0"/>
    <w:rsid w:val="003D6D32"/>
    <w:rsid w:val="003D75F8"/>
    <w:rsid w:val="003E1554"/>
    <w:rsid w:val="003E7508"/>
    <w:rsid w:val="003F0DAB"/>
    <w:rsid w:val="003F0F20"/>
    <w:rsid w:val="003F31ED"/>
    <w:rsid w:val="003F5747"/>
    <w:rsid w:val="003F7F6B"/>
    <w:rsid w:val="00401304"/>
    <w:rsid w:val="0040240D"/>
    <w:rsid w:val="0040398B"/>
    <w:rsid w:val="004069CF"/>
    <w:rsid w:val="00411389"/>
    <w:rsid w:val="00411D21"/>
    <w:rsid w:val="00413C20"/>
    <w:rsid w:val="00417693"/>
    <w:rsid w:val="004208F0"/>
    <w:rsid w:val="00420A47"/>
    <w:rsid w:val="004278BF"/>
    <w:rsid w:val="00432D10"/>
    <w:rsid w:val="00433079"/>
    <w:rsid w:val="0043363D"/>
    <w:rsid w:val="0043720F"/>
    <w:rsid w:val="00443750"/>
    <w:rsid w:val="00446380"/>
    <w:rsid w:val="00446FA0"/>
    <w:rsid w:val="00450B8A"/>
    <w:rsid w:val="00451AAF"/>
    <w:rsid w:val="00452060"/>
    <w:rsid w:val="00453CFA"/>
    <w:rsid w:val="00454FF7"/>
    <w:rsid w:val="00455298"/>
    <w:rsid w:val="00455342"/>
    <w:rsid w:val="00456243"/>
    <w:rsid w:val="0046103E"/>
    <w:rsid w:val="00461102"/>
    <w:rsid w:val="004637D1"/>
    <w:rsid w:val="00475B40"/>
    <w:rsid w:val="004825CE"/>
    <w:rsid w:val="00485B88"/>
    <w:rsid w:val="00486A3B"/>
    <w:rsid w:val="00486FC1"/>
    <w:rsid w:val="00487694"/>
    <w:rsid w:val="00487F12"/>
    <w:rsid w:val="004925B1"/>
    <w:rsid w:val="00496FCA"/>
    <w:rsid w:val="004A2452"/>
    <w:rsid w:val="004A4388"/>
    <w:rsid w:val="004B5150"/>
    <w:rsid w:val="004C0EBA"/>
    <w:rsid w:val="004C1430"/>
    <w:rsid w:val="004C187E"/>
    <w:rsid w:val="004C61C7"/>
    <w:rsid w:val="004D1711"/>
    <w:rsid w:val="004D4C1F"/>
    <w:rsid w:val="004D6D1A"/>
    <w:rsid w:val="004D77F2"/>
    <w:rsid w:val="004E0ABD"/>
    <w:rsid w:val="004E1648"/>
    <w:rsid w:val="004E1E5A"/>
    <w:rsid w:val="004E2432"/>
    <w:rsid w:val="004E6A22"/>
    <w:rsid w:val="004F6322"/>
    <w:rsid w:val="004F6C72"/>
    <w:rsid w:val="005006E9"/>
    <w:rsid w:val="005008A0"/>
    <w:rsid w:val="0050301B"/>
    <w:rsid w:val="00506B35"/>
    <w:rsid w:val="0050726C"/>
    <w:rsid w:val="005078CA"/>
    <w:rsid w:val="00511624"/>
    <w:rsid w:val="0052278C"/>
    <w:rsid w:val="005245E7"/>
    <w:rsid w:val="005442C7"/>
    <w:rsid w:val="0055207E"/>
    <w:rsid w:val="00555179"/>
    <w:rsid w:val="00561409"/>
    <w:rsid w:val="0056297E"/>
    <w:rsid w:val="00563A7D"/>
    <w:rsid w:val="005657B0"/>
    <w:rsid w:val="00571768"/>
    <w:rsid w:val="005731B0"/>
    <w:rsid w:val="005806A6"/>
    <w:rsid w:val="00580BE0"/>
    <w:rsid w:val="0058153B"/>
    <w:rsid w:val="00586026"/>
    <w:rsid w:val="005866D5"/>
    <w:rsid w:val="005910F1"/>
    <w:rsid w:val="005A0D08"/>
    <w:rsid w:val="005A33D2"/>
    <w:rsid w:val="005A4817"/>
    <w:rsid w:val="005A64CC"/>
    <w:rsid w:val="005A7771"/>
    <w:rsid w:val="005A7B2E"/>
    <w:rsid w:val="005B089B"/>
    <w:rsid w:val="005B0903"/>
    <w:rsid w:val="005B17A6"/>
    <w:rsid w:val="005B3BEF"/>
    <w:rsid w:val="005B4844"/>
    <w:rsid w:val="005B7039"/>
    <w:rsid w:val="005B7E58"/>
    <w:rsid w:val="005C1FA4"/>
    <w:rsid w:val="005C4A74"/>
    <w:rsid w:val="005C56AC"/>
    <w:rsid w:val="005C6516"/>
    <w:rsid w:val="005C7C91"/>
    <w:rsid w:val="005C7CE5"/>
    <w:rsid w:val="005D2987"/>
    <w:rsid w:val="005D2F35"/>
    <w:rsid w:val="005D55A9"/>
    <w:rsid w:val="005E0D1D"/>
    <w:rsid w:val="005E2B33"/>
    <w:rsid w:val="005E477E"/>
    <w:rsid w:val="005E5B01"/>
    <w:rsid w:val="005F1B25"/>
    <w:rsid w:val="005F1DEB"/>
    <w:rsid w:val="005F302D"/>
    <w:rsid w:val="0060299D"/>
    <w:rsid w:val="00603237"/>
    <w:rsid w:val="00603ED9"/>
    <w:rsid w:val="00610D53"/>
    <w:rsid w:val="006129BB"/>
    <w:rsid w:val="0061332D"/>
    <w:rsid w:val="00613F6F"/>
    <w:rsid w:val="0061548B"/>
    <w:rsid w:val="006176CD"/>
    <w:rsid w:val="00617D42"/>
    <w:rsid w:val="00621546"/>
    <w:rsid w:val="00621649"/>
    <w:rsid w:val="0062386A"/>
    <w:rsid w:val="006257E4"/>
    <w:rsid w:val="006260A8"/>
    <w:rsid w:val="00626330"/>
    <w:rsid w:val="00631B66"/>
    <w:rsid w:val="00632548"/>
    <w:rsid w:val="006358B7"/>
    <w:rsid w:val="00640329"/>
    <w:rsid w:val="006428BB"/>
    <w:rsid w:val="00644FA4"/>
    <w:rsid w:val="00646CCC"/>
    <w:rsid w:val="00650901"/>
    <w:rsid w:val="00650BC1"/>
    <w:rsid w:val="006540D5"/>
    <w:rsid w:val="00655727"/>
    <w:rsid w:val="0065779F"/>
    <w:rsid w:val="00660D7F"/>
    <w:rsid w:val="00661163"/>
    <w:rsid w:val="006661CC"/>
    <w:rsid w:val="00670A48"/>
    <w:rsid w:val="0067727F"/>
    <w:rsid w:val="00680D87"/>
    <w:rsid w:val="00680F73"/>
    <w:rsid w:val="0068254D"/>
    <w:rsid w:val="006843B2"/>
    <w:rsid w:val="00687198"/>
    <w:rsid w:val="0069162E"/>
    <w:rsid w:val="00694456"/>
    <w:rsid w:val="00695F59"/>
    <w:rsid w:val="006972A7"/>
    <w:rsid w:val="006A091C"/>
    <w:rsid w:val="006A65C6"/>
    <w:rsid w:val="006B23B6"/>
    <w:rsid w:val="006B7865"/>
    <w:rsid w:val="006C2599"/>
    <w:rsid w:val="006C39C9"/>
    <w:rsid w:val="006C407B"/>
    <w:rsid w:val="006C6DF6"/>
    <w:rsid w:val="006D0308"/>
    <w:rsid w:val="006D4397"/>
    <w:rsid w:val="006D4FC3"/>
    <w:rsid w:val="006D5BC2"/>
    <w:rsid w:val="006E0BFE"/>
    <w:rsid w:val="006E2DA8"/>
    <w:rsid w:val="006E35D3"/>
    <w:rsid w:val="006E5F10"/>
    <w:rsid w:val="006E6038"/>
    <w:rsid w:val="006F1884"/>
    <w:rsid w:val="006F3B46"/>
    <w:rsid w:val="006F501B"/>
    <w:rsid w:val="006F7CC6"/>
    <w:rsid w:val="0070135C"/>
    <w:rsid w:val="0070162B"/>
    <w:rsid w:val="00702EDB"/>
    <w:rsid w:val="00703160"/>
    <w:rsid w:val="00703CB4"/>
    <w:rsid w:val="00703E54"/>
    <w:rsid w:val="00707B81"/>
    <w:rsid w:val="00712C60"/>
    <w:rsid w:val="007156C1"/>
    <w:rsid w:val="00715E7D"/>
    <w:rsid w:val="00715F54"/>
    <w:rsid w:val="00716EE2"/>
    <w:rsid w:val="007175F4"/>
    <w:rsid w:val="00717A67"/>
    <w:rsid w:val="00724D63"/>
    <w:rsid w:val="00725337"/>
    <w:rsid w:val="00733855"/>
    <w:rsid w:val="00735F30"/>
    <w:rsid w:val="00736D65"/>
    <w:rsid w:val="007410CC"/>
    <w:rsid w:val="00741333"/>
    <w:rsid w:val="00742662"/>
    <w:rsid w:val="0074309E"/>
    <w:rsid w:val="00750983"/>
    <w:rsid w:val="00750F0D"/>
    <w:rsid w:val="00751429"/>
    <w:rsid w:val="00751A02"/>
    <w:rsid w:val="00751C80"/>
    <w:rsid w:val="00764BA9"/>
    <w:rsid w:val="007659EC"/>
    <w:rsid w:val="00767CDF"/>
    <w:rsid w:val="00771DA1"/>
    <w:rsid w:val="0077329A"/>
    <w:rsid w:val="00774382"/>
    <w:rsid w:val="00777D01"/>
    <w:rsid w:val="0078029F"/>
    <w:rsid w:val="00780D94"/>
    <w:rsid w:val="00783E6A"/>
    <w:rsid w:val="00784D5C"/>
    <w:rsid w:val="00785E38"/>
    <w:rsid w:val="00790CE2"/>
    <w:rsid w:val="00791F59"/>
    <w:rsid w:val="007938A5"/>
    <w:rsid w:val="00795770"/>
    <w:rsid w:val="007A165D"/>
    <w:rsid w:val="007A1A42"/>
    <w:rsid w:val="007A1FE9"/>
    <w:rsid w:val="007A2B15"/>
    <w:rsid w:val="007A565A"/>
    <w:rsid w:val="007B0815"/>
    <w:rsid w:val="007B0DF3"/>
    <w:rsid w:val="007B3B5D"/>
    <w:rsid w:val="007B5BB6"/>
    <w:rsid w:val="007B6B13"/>
    <w:rsid w:val="007C0FEC"/>
    <w:rsid w:val="007C3AE1"/>
    <w:rsid w:val="007C7AF8"/>
    <w:rsid w:val="007C7B48"/>
    <w:rsid w:val="007D0706"/>
    <w:rsid w:val="007E373A"/>
    <w:rsid w:val="007E4A42"/>
    <w:rsid w:val="007F02E1"/>
    <w:rsid w:val="007F27ED"/>
    <w:rsid w:val="007F5429"/>
    <w:rsid w:val="007F63B0"/>
    <w:rsid w:val="007F7DBD"/>
    <w:rsid w:val="00800140"/>
    <w:rsid w:val="00800B08"/>
    <w:rsid w:val="00801334"/>
    <w:rsid w:val="008043A5"/>
    <w:rsid w:val="00804EE0"/>
    <w:rsid w:val="0080670E"/>
    <w:rsid w:val="008125E6"/>
    <w:rsid w:val="00816B7C"/>
    <w:rsid w:val="00822994"/>
    <w:rsid w:val="00824547"/>
    <w:rsid w:val="00825212"/>
    <w:rsid w:val="00825B1C"/>
    <w:rsid w:val="008322E5"/>
    <w:rsid w:val="00832EC5"/>
    <w:rsid w:val="00833898"/>
    <w:rsid w:val="008347AC"/>
    <w:rsid w:val="00835AFC"/>
    <w:rsid w:val="00840142"/>
    <w:rsid w:val="00842ABD"/>
    <w:rsid w:val="00850A1C"/>
    <w:rsid w:val="00855B54"/>
    <w:rsid w:val="00861EF0"/>
    <w:rsid w:val="00871C93"/>
    <w:rsid w:val="00873423"/>
    <w:rsid w:val="0087652E"/>
    <w:rsid w:val="00876EB2"/>
    <w:rsid w:val="008809B3"/>
    <w:rsid w:val="0088536D"/>
    <w:rsid w:val="00885976"/>
    <w:rsid w:val="008860C0"/>
    <w:rsid w:val="00891867"/>
    <w:rsid w:val="008944E0"/>
    <w:rsid w:val="00895F92"/>
    <w:rsid w:val="0089746A"/>
    <w:rsid w:val="008A1C11"/>
    <w:rsid w:val="008A2782"/>
    <w:rsid w:val="008A2B37"/>
    <w:rsid w:val="008A47FA"/>
    <w:rsid w:val="008A5DD0"/>
    <w:rsid w:val="008A71FB"/>
    <w:rsid w:val="008B0175"/>
    <w:rsid w:val="008B1F2F"/>
    <w:rsid w:val="008B27AD"/>
    <w:rsid w:val="008B28F6"/>
    <w:rsid w:val="008B4245"/>
    <w:rsid w:val="008B564E"/>
    <w:rsid w:val="008C0E80"/>
    <w:rsid w:val="008C13C3"/>
    <w:rsid w:val="008C195A"/>
    <w:rsid w:val="008C2764"/>
    <w:rsid w:val="008C5193"/>
    <w:rsid w:val="008D0974"/>
    <w:rsid w:val="008D36E4"/>
    <w:rsid w:val="008D4051"/>
    <w:rsid w:val="008D40E8"/>
    <w:rsid w:val="008E05AF"/>
    <w:rsid w:val="008E0E43"/>
    <w:rsid w:val="008E3E48"/>
    <w:rsid w:val="008E503E"/>
    <w:rsid w:val="008E54FE"/>
    <w:rsid w:val="008E70C4"/>
    <w:rsid w:val="008E7E15"/>
    <w:rsid w:val="008F3999"/>
    <w:rsid w:val="008F5E18"/>
    <w:rsid w:val="0090074C"/>
    <w:rsid w:val="0090275E"/>
    <w:rsid w:val="00910B33"/>
    <w:rsid w:val="00910DBD"/>
    <w:rsid w:val="0091329D"/>
    <w:rsid w:val="009136BA"/>
    <w:rsid w:val="00914FB9"/>
    <w:rsid w:val="009159F3"/>
    <w:rsid w:val="0091675D"/>
    <w:rsid w:val="00916E78"/>
    <w:rsid w:val="00917572"/>
    <w:rsid w:val="00920A27"/>
    <w:rsid w:val="00922D3D"/>
    <w:rsid w:val="009231F0"/>
    <w:rsid w:val="00933C54"/>
    <w:rsid w:val="00937135"/>
    <w:rsid w:val="009375ED"/>
    <w:rsid w:val="00937799"/>
    <w:rsid w:val="00941256"/>
    <w:rsid w:val="00947040"/>
    <w:rsid w:val="009511D6"/>
    <w:rsid w:val="00951668"/>
    <w:rsid w:val="00951B29"/>
    <w:rsid w:val="00955B5D"/>
    <w:rsid w:val="00961E8E"/>
    <w:rsid w:val="00962FD0"/>
    <w:rsid w:val="0096367E"/>
    <w:rsid w:val="009676A1"/>
    <w:rsid w:val="009676AF"/>
    <w:rsid w:val="00967C75"/>
    <w:rsid w:val="00967D92"/>
    <w:rsid w:val="009711D8"/>
    <w:rsid w:val="009712F6"/>
    <w:rsid w:val="009722DC"/>
    <w:rsid w:val="00975F98"/>
    <w:rsid w:val="0097685C"/>
    <w:rsid w:val="009768D8"/>
    <w:rsid w:val="00985C39"/>
    <w:rsid w:val="009904BE"/>
    <w:rsid w:val="0099138E"/>
    <w:rsid w:val="00996290"/>
    <w:rsid w:val="009A15D8"/>
    <w:rsid w:val="009A2A0C"/>
    <w:rsid w:val="009A3AB8"/>
    <w:rsid w:val="009B45D2"/>
    <w:rsid w:val="009B5811"/>
    <w:rsid w:val="009B6F81"/>
    <w:rsid w:val="009C4A0F"/>
    <w:rsid w:val="009D0855"/>
    <w:rsid w:val="009D34D2"/>
    <w:rsid w:val="009D360E"/>
    <w:rsid w:val="009D4A6C"/>
    <w:rsid w:val="009D4E5D"/>
    <w:rsid w:val="009E1E15"/>
    <w:rsid w:val="009E21E8"/>
    <w:rsid w:val="009E2AB5"/>
    <w:rsid w:val="009F367C"/>
    <w:rsid w:val="009F4756"/>
    <w:rsid w:val="00A00965"/>
    <w:rsid w:val="00A17189"/>
    <w:rsid w:val="00A1792C"/>
    <w:rsid w:val="00A21D30"/>
    <w:rsid w:val="00A2419C"/>
    <w:rsid w:val="00A30467"/>
    <w:rsid w:val="00A3494C"/>
    <w:rsid w:val="00A36C94"/>
    <w:rsid w:val="00A36CA8"/>
    <w:rsid w:val="00A36EC1"/>
    <w:rsid w:val="00A40F6E"/>
    <w:rsid w:val="00A41192"/>
    <w:rsid w:val="00A50FE7"/>
    <w:rsid w:val="00A54A4D"/>
    <w:rsid w:val="00A55356"/>
    <w:rsid w:val="00A560D4"/>
    <w:rsid w:val="00A56E81"/>
    <w:rsid w:val="00A60B5A"/>
    <w:rsid w:val="00A65414"/>
    <w:rsid w:val="00A70B42"/>
    <w:rsid w:val="00A73A63"/>
    <w:rsid w:val="00A758F4"/>
    <w:rsid w:val="00A76863"/>
    <w:rsid w:val="00A807ED"/>
    <w:rsid w:val="00A8413D"/>
    <w:rsid w:val="00A85E88"/>
    <w:rsid w:val="00A8709F"/>
    <w:rsid w:val="00A939BE"/>
    <w:rsid w:val="00A93B57"/>
    <w:rsid w:val="00A93D1E"/>
    <w:rsid w:val="00A94D9D"/>
    <w:rsid w:val="00A9592B"/>
    <w:rsid w:val="00AA05F4"/>
    <w:rsid w:val="00AA5036"/>
    <w:rsid w:val="00AA5327"/>
    <w:rsid w:val="00AA6838"/>
    <w:rsid w:val="00AB2704"/>
    <w:rsid w:val="00AB27C5"/>
    <w:rsid w:val="00AB3052"/>
    <w:rsid w:val="00AB63D8"/>
    <w:rsid w:val="00AC07F3"/>
    <w:rsid w:val="00AC1577"/>
    <w:rsid w:val="00AC42A7"/>
    <w:rsid w:val="00AC5116"/>
    <w:rsid w:val="00AD3322"/>
    <w:rsid w:val="00AD33C4"/>
    <w:rsid w:val="00AD67B7"/>
    <w:rsid w:val="00AD7EC5"/>
    <w:rsid w:val="00AE2565"/>
    <w:rsid w:val="00AE284B"/>
    <w:rsid w:val="00AE3E9D"/>
    <w:rsid w:val="00AE75C2"/>
    <w:rsid w:val="00B02500"/>
    <w:rsid w:val="00B053C5"/>
    <w:rsid w:val="00B06776"/>
    <w:rsid w:val="00B14735"/>
    <w:rsid w:val="00B210F0"/>
    <w:rsid w:val="00B216DB"/>
    <w:rsid w:val="00B2595A"/>
    <w:rsid w:val="00B3020C"/>
    <w:rsid w:val="00B4154C"/>
    <w:rsid w:val="00B42287"/>
    <w:rsid w:val="00B45FD9"/>
    <w:rsid w:val="00B46D78"/>
    <w:rsid w:val="00B46EA9"/>
    <w:rsid w:val="00B52D48"/>
    <w:rsid w:val="00B531F8"/>
    <w:rsid w:val="00B62DA1"/>
    <w:rsid w:val="00B63E2B"/>
    <w:rsid w:val="00B65C6D"/>
    <w:rsid w:val="00B668FA"/>
    <w:rsid w:val="00B70877"/>
    <w:rsid w:val="00B758DA"/>
    <w:rsid w:val="00B8263D"/>
    <w:rsid w:val="00B83465"/>
    <w:rsid w:val="00B8486A"/>
    <w:rsid w:val="00B91557"/>
    <w:rsid w:val="00B9459F"/>
    <w:rsid w:val="00B960A8"/>
    <w:rsid w:val="00BA68D4"/>
    <w:rsid w:val="00BB27F2"/>
    <w:rsid w:val="00BB2854"/>
    <w:rsid w:val="00BB3A5F"/>
    <w:rsid w:val="00BB52EE"/>
    <w:rsid w:val="00BB535C"/>
    <w:rsid w:val="00BB6490"/>
    <w:rsid w:val="00BB767E"/>
    <w:rsid w:val="00BC0048"/>
    <w:rsid w:val="00BC085A"/>
    <w:rsid w:val="00BC1CF1"/>
    <w:rsid w:val="00BC34A1"/>
    <w:rsid w:val="00BC52DE"/>
    <w:rsid w:val="00BC577C"/>
    <w:rsid w:val="00BC746A"/>
    <w:rsid w:val="00BD1968"/>
    <w:rsid w:val="00BD2C2E"/>
    <w:rsid w:val="00BD7296"/>
    <w:rsid w:val="00BD72DA"/>
    <w:rsid w:val="00BE0BFB"/>
    <w:rsid w:val="00BE19A0"/>
    <w:rsid w:val="00BE4A8B"/>
    <w:rsid w:val="00BE6C39"/>
    <w:rsid w:val="00BF0789"/>
    <w:rsid w:val="00BF0E4F"/>
    <w:rsid w:val="00BF292C"/>
    <w:rsid w:val="00BF29A8"/>
    <w:rsid w:val="00BF4678"/>
    <w:rsid w:val="00BF6527"/>
    <w:rsid w:val="00BF7DEA"/>
    <w:rsid w:val="00C06328"/>
    <w:rsid w:val="00C102FA"/>
    <w:rsid w:val="00C10F71"/>
    <w:rsid w:val="00C13671"/>
    <w:rsid w:val="00C1652E"/>
    <w:rsid w:val="00C208C3"/>
    <w:rsid w:val="00C22B26"/>
    <w:rsid w:val="00C24E25"/>
    <w:rsid w:val="00C25567"/>
    <w:rsid w:val="00C268A3"/>
    <w:rsid w:val="00C26F5D"/>
    <w:rsid w:val="00C31B08"/>
    <w:rsid w:val="00C32051"/>
    <w:rsid w:val="00C35081"/>
    <w:rsid w:val="00C3637F"/>
    <w:rsid w:val="00C43A0E"/>
    <w:rsid w:val="00C52FDB"/>
    <w:rsid w:val="00C544EA"/>
    <w:rsid w:val="00C5578E"/>
    <w:rsid w:val="00C63438"/>
    <w:rsid w:val="00C64D15"/>
    <w:rsid w:val="00C655EE"/>
    <w:rsid w:val="00C65C53"/>
    <w:rsid w:val="00C6665B"/>
    <w:rsid w:val="00C87F30"/>
    <w:rsid w:val="00C91DF0"/>
    <w:rsid w:val="00CB16E2"/>
    <w:rsid w:val="00CB2F9C"/>
    <w:rsid w:val="00CB3076"/>
    <w:rsid w:val="00CB3402"/>
    <w:rsid w:val="00CB404B"/>
    <w:rsid w:val="00CB4B0E"/>
    <w:rsid w:val="00CB4C22"/>
    <w:rsid w:val="00CB5E7C"/>
    <w:rsid w:val="00CB7ABC"/>
    <w:rsid w:val="00CC0E9B"/>
    <w:rsid w:val="00CC102E"/>
    <w:rsid w:val="00CC18D1"/>
    <w:rsid w:val="00CD0609"/>
    <w:rsid w:val="00CD0994"/>
    <w:rsid w:val="00CD1E74"/>
    <w:rsid w:val="00CE220F"/>
    <w:rsid w:val="00CE4BA5"/>
    <w:rsid w:val="00CF1C72"/>
    <w:rsid w:val="00CF1EBB"/>
    <w:rsid w:val="00CF1F5C"/>
    <w:rsid w:val="00CF2C69"/>
    <w:rsid w:val="00CF3114"/>
    <w:rsid w:val="00CF4C50"/>
    <w:rsid w:val="00CF5508"/>
    <w:rsid w:val="00CF7D4C"/>
    <w:rsid w:val="00D01559"/>
    <w:rsid w:val="00D04603"/>
    <w:rsid w:val="00D055FA"/>
    <w:rsid w:val="00D057A0"/>
    <w:rsid w:val="00D06C0C"/>
    <w:rsid w:val="00D11C22"/>
    <w:rsid w:val="00D1288E"/>
    <w:rsid w:val="00D20A42"/>
    <w:rsid w:val="00D221A1"/>
    <w:rsid w:val="00D234B2"/>
    <w:rsid w:val="00D251BF"/>
    <w:rsid w:val="00D276D1"/>
    <w:rsid w:val="00D43576"/>
    <w:rsid w:val="00D43FA6"/>
    <w:rsid w:val="00D44540"/>
    <w:rsid w:val="00D454DD"/>
    <w:rsid w:val="00D47F5E"/>
    <w:rsid w:val="00D60AA9"/>
    <w:rsid w:val="00D653A9"/>
    <w:rsid w:val="00D65ABC"/>
    <w:rsid w:val="00D66C90"/>
    <w:rsid w:val="00D755F8"/>
    <w:rsid w:val="00D76797"/>
    <w:rsid w:val="00D92A4F"/>
    <w:rsid w:val="00D94504"/>
    <w:rsid w:val="00D955C0"/>
    <w:rsid w:val="00D95E5A"/>
    <w:rsid w:val="00D96199"/>
    <w:rsid w:val="00D96FA9"/>
    <w:rsid w:val="00DA3694"/>
    <w:rsid w:val="00DA4D05"/>
    <w:rsid w:val="00DA7698"/>
    <w:rsid w:val="00DB023C"/>
    <w:rsid w:val="00DB0C0B"/>
    <w:rsid w:val="00DB488A"/>
    <w:rsid w:val="00DB545B"/>
    <w:rsid w:val="00DB557B"/>
    <w:rsid w:val="00DB71A3"/>
    <w:rsid w:val="00DC0B55"/>
    <w:rsid w:val="00DC1611"/>
    <w:rsid w:val="00DD3265"/>
    <w:rsid w:val="00DD3E52"/>
    <w:rsid w:val="00DD51A8"/>
    <w:rsid w:val="00DD5BF2"/>
    <w:rsid w:val="00DD6A6A"/>
    <w:rsid w:val="00DD6B61"/>
    <w:rsid w:val="00DE1F15"/>
    <w:rsid w:val="00DE43F1"/>
    <w:rsid w:val="00DE5B42"/>
    <w:rsid w:val="00DF2813"/>
    <w:rsid w:val="00DF3031"/>
    <w:rsid w:val="00DF3570"/>
    <w:rsid w:val="00DF4520"/>
    <w:rsid w:val="00DF4888"/>
    <w:rsid w:val="00E03137"/>
    <w:rsid w:val="00E03C68"/>
    <w:rsid w:val="00E045D1"/>
    <w:rsid w:val="00E10FE8"/>
    <w:rsid w:val="00E11D77"/>
    <w:rsid w:val="00E13409"/>
    <w:rsid w:val="00E15F2B"/>
    <w:rsid w:val="00E2276A"/>
    <w:rsid w:val="00E229D8"/>
    <w:rsid w:val="00E27AC5"/>
    <w:rsid w:val="00E30E0C"/>
    <w:rsid w:val="00E346AB"/>
    <w:rsid w:val="00E347FC"/>
    <w:rsid w:val="00E41072"/>
    <w:rsid w:val="00E42B53"/>
    <w:rsid w:val="00E43375"/>
    <w:rsid w:val="00E43FB7"/>
    <w:rsid w:val="00E46D32"/>
    <w:rsid w:val="00E536BF"/>
    <w:rsid w:val="00E56BD2"/>
    <w:rsid w:val="00E60F34"/>
    <w:rsid w:val="00E620C9"/>
    <w:rsid w:val="00E679F6"/>
    <w:rsid w:val="00E728E0"/>
    <w:rsid w:val="00E73F8B"/>
    <w:rsid w:val="00E81763"/>
    <w:rsid w:val="00E85168"/>
    <w:rsid w:val="00E854C9"/>
    <w:rsid w:val="00E85FD9"/>
    <w:rsid w:val="00E86260"/>
    <w:rsid w:val="00E8627B"/>
    <w:rsid w:val="00E92A1A"/>
    <w:rsid w:val="00E95D1A"/>
    <w:rsid w:val="00EA0321"/>
    <w:rsid w:val="00EA46CA"/>
    <w:rsid w:val="00EA53F2"/>
    <w:rsid w:val="00EB0571"/>
    <w:rsid w:val="00EB1B33"/>
    <w:rsid w:val="00EC6340"/>
    <w:rsid w:val="00EC7E10"/>
    <w:rsid w:val="00ED0951"/>
    <w:rsid w:val="00ED57D9"/>
    <w:rsid w:val="00EE1119"/>
    <w:rsid w:val="00EE427A"/>
    <w:rsid w:val="00EE5ED7"/>
    <w:rsid w:val="00EF1E75"/>
    <w:rsid w:val="00EF4A9D"/>
    <w:rsid w:val="00EF652C"/>
    <w:rsid w:val="00F006E2"/>
    <w:rsid w:val="00F0314B"/>
    <w:rsid w:val="00F05F0E"/>
    <w:rsid w:val="00F06C1A"/>
    <w:rsid w:val="00F11DBE"/>
    <w:rsid w:val="00F12743"/>
    <w:rsid w:val="00F13E8E"/>
    <w:rsid w:val="00F166FA"/>
    <w:rsid w:val="00F24E49"/>
    <w:rsid w:val="00F37EFA"/>
    <w:rsid w:val="00F40BF9"/>
    <w:rsid w:val="00F45330"/>
    <w:rsid w:val="00F46355"/>
    <w:rsid w:val="00F50C65"/>
    <w:rsid w:val="00F522E4"/>
    <w:rsid w:val="00F528BD"/>
    <w:rsid w:val="00F6200E"/>
    <w:rsid w:val="00F63018"/>
    <w:rsid w:val="00F650C2"/>
    <w:rsid w:val="00F673E8"/>
    <w:rsid w:val="00F74E35"/>
    <w:rsid w:val="00F74F3E"/>
    <w:rsid w:val="00F7509B"/>
    <w:rsid w:val="00F75167"/>
    <w:rsid w:val="00F77CD2"/>
    <w:rsid w:val="00F861C1"/>
    <w:rsid w:val="00F86200"/>
    <w:rsid w:val="00F86325"/>
    <w:rsid w:val="00F96244"/>
    <w:rsid w:val="00F97BA4"/>
    <w:rsid w:val="00FA075B"/>
    <w:rsid w:val="00FA1189"/>
    <w:rsid w:val="00FA15B4"/>
    <w:rsid w:val="00FA2A4B"/>
    <w:rsid w:val="00FA30F4"/>
    <w:rsid w:val="00FA4A69"/>
    <w:rsid w:val="00FA4BAA"/>
    <w:rsid w:val="00FA665D"/>
    <w:rsid w:val="00FB03E4"/>
    <w:rsid w:val="00FB190B"/>
    <w:rsid w:val="00FB1DBE"/>
    <w:rsid w:val="00FC12EB"/>
    <w:rsid w:val="00FC4CCE"/>
    <w:rsid w:val="00FD0CB0"/>
    <w:rsid w:val="00FE6B6C"/>
    <w:rsid w:val="00FE746C"/>
    <w:rsid w:val="00FE78F1"/>
    <w:rsid w:val="00FE795B"/>
    <w:rsid w:val="00FF4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BB391"/>
  <w15:chartTrackingRefBased/>
  <w15:docId w15:val="{DAC808CC-DA28-4ECE-B06A-CC261A378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333"/>
    <w:pPr>
      <w:suppressAutoHyphens/>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1"/>
    <w:qFormat/>
    <w:rsid w:val="00C31B08"/>
    <w:pPr>
      <w:suppressAutoHyphens w:val="0"/>
      <w:spacing w:after="240"/>
      <w:outlineLvl w:val="0"/>
    </w:pPr>
    <w:rPr>
      <w:snapToGrid w:val="0"/>
    </w:rPr>
  </w:style>
  <w:style w:type="paragraph" w:styleId="Heading2">
    <w:name w:val="heading 2"/>
    <w:basedOn w:val="Normal"/>
    <w:next w:val="Normal"/>
    <w:link w:val="Heading2Char"/>
    <w:uiPriority w:val="1"/>
    <w:qFormat/>
    <w:rsid w:val="00C31B08"/>
    <w:pPr>
      <w:suppressAutoHyphens w:val="0"/>
      <w:spacing w:after="240"/>
      <w:outlineLvl w:val="1"/>
    </w:pPr>
    <w:rPr>
      <w:snapToGrid w:val="0"/>
    </w:rPr>
  </w:style>
  <w:style w:type="paragraph" w:styleId="Heading3">
    <w:name w:val="heading 3"/>
    <w:basedOn w:val="Normal"/>
    <w:next w:val="Normal"/>
    <w:link w:val="Heading3Char"/>
    <w:uiPriority w:val="1"/>
    <w:qFormat/>
    <w:rsid w:val="00C31B08"/>
    <w:pPr>
      <w:suppressAutoHyphens w:val="0"/>
      <w:spacing w:after="240"/>
      <w:outlineLvl w:val="2"/>
    </w:pPr>
    <w:rPr>
      <w:snapToGrid w:val="0"/>
    </w:rPr>
  </w:style>
  <w:style w:type="paragraph" w:styleId="Heading4">
    <w:name w:val="heading 4"/>
    <w:basedOn w:val="Normal"/>
    <w:next w:val="Normal"/>
    <w:link w:val="Heading4Char"/>
    <w:uiPriority w:val="1"/>
    <w:qFormat/>
    <w:rsid w:val="00C31B08"/>
    <w:pPr>
      <w:suppressAutoHyphens w:val="0"/>
      <w:spacing w:after="240"/>
      <w:outlineLvl w:val="3"/>
    </w:pPr>
    <w:rPr>
      <w:snapToGrid w:val="0"/>
    </w:rPr>
  </w:style>
  <w:style w:type="paragraph" w:styleId="Heading5">
    <w:name w:val="heading 5"/>
    <w:basedOn w:val="Normal"/>
    <w:next w:val="Normal"/>
    <w:link w:val="Heading5Char"/>
    <w:uiPriority w:val="1"/>
    <w:qFormat/>
    <w:rsid w:val="00C31B08"/>
    <w:pPr>
      <w:suppressAutoHyphens w:val="0"/>
      <w:spacing w:after="240"/>
      <w:outlineLvl w:val="4"/>
    </w:pPr>
    <w:rPr>
      <w:snapToGrid w:val="0"/>
    </w:rPr>
  </w:style>
  <w:style w:type="paragraph" w:styleId="Heading6">
    <w:name w:val="heading 6"/>
    <w:basedOn w:val="Normal"/>
    <w:next w:val="Normal"/>
    <w:link w:val="Heading6Char"/>
    <w:uiPriority w:val="1"/>
    <w:qFormat/>
    <w:rsid w:val="00C31B08"/>
    <w:pPr>
      <w:tabs>
        <w:tab w:val="num" w:pos="2160"/>
      </w:tabs>
      <w:suppressAutoHyphens w:val="0"/>
      <w:spacing w:after="240"/>
      <w:outlineLvl w:val="5"/>
    </w:pPr>
  </w:style>
  <w:style w:type="paragraph" w:styleId="Heading7">
    <w:name w:val="heading 7"/>
    <w:basedOn w:val="Normal"/>
    <w:next w:val="Normal"/>
    <w:link w:val="Heading7Char"/>
    <w:uiPriority w:val="1"/>
    <w:qFormat/>
    <w:rsid w:val="00C31B08"/>
    <w:pPr>
      <w:tabs>
        <w:tab w:val="num" w:pos="2520"/>
      </w:tabs>
      <w:suppressAutoHyphens w:val="0"/>
      <w:spacing w:after="240"/>
      <w:outlineLvl w:val="6"/>
    </w:pPr>
  </w:style>
  <w:style w:type="paragraph" w:styleId="Heading8">
    <w:name w:val="heading 8"/>
    <w:basedOn w:val="Normal"/>
    <w:next w:val="Normal"/>
    <w:link w:val="Heading8Char"/>
    <w:uiPriority w:val="1"/>
    <w:qFormat/>
    <w:rsid w:val="00C31B08"/>
    <w:pPr>
      <w:tabs>
        <w:tab w:val="num" w:pos="2880"/>
      </w:tabs>
      <w:suppressAutoHyphens w:val="0"/>
      <w:spacing w:after="240"/>
      <w:outlineLvl w:val="7"/>
    </w:pPr>
  </w:style>
  <w:style w:type="paragraph" w:styleId="Heading9">
    <w:name w:val="heading 9"/>
    <w:basedOn w:val="Normal"/>
    <w:next w:val="Normal"/>
    <w:link w:val="Heading9Char"/>
    <w:uiPriority w:val="1"/>
    <w:qFormat/>
    <w:rsid w:val="00C31B08"/>
    <w:pPr>
      <w:tabs>
        <w:tab w:val="num" w:pos="3240"/>
      </w:tabs>
      <w:suppressAutoHyphens w:val="0"/>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Bb">
    <w:name w:val="HBb"/>
    <w:basedOn w:val="Normal"/>
    <w:uiPriority w:val="1"/>
    <w:qFormat/>
    <w:rsid w:val="00C31B08"/>
    <w:pPr>
      <w:spacing w:after="240"/>
      <w:ind w:firstLine="720"/>
    </w:pPr>
  </w:style>
  <w:style w:type="paragraph" w:customStyle="1" w:styleId="HBbd">
    <w:name w:val="HBbd"/>
    <w:basedOn w:val="Normal"/>
    <w:uiPriority w:val="1"/>
    <w:qFormat/>
    <w:rsid w:val="00C31B08"/>
    <w:pPr>
      <w:spacing w:line="480" w:lineRule="auto"/>
      <w:ind w:firstLine="720"/>
    </w:pPr>
  </w:style>
  <w:style w:type="paragraph" w:customStyle="1" w:styleId="HBbj">
    <w:name w:val="HBbj"/>
    <w:basedOn w:val="Normal"/>
    <w:uiPriority w:val="1"/>
    <w:qFormat/>
    <w:rsid w:val="00C31B08"/>
    <w:pPr>
      <w:spacing w:after="240"/>
      <w:ind w:firstLine="720"/>
      <w:jc w:val="both"/>
    </w:pPr>
  </w:style>
  <w:style w:type="paragraph" w:customStyle="1" w:styleId="HBbjd">
    <w:name w:val="HBbjd"/>
    <w:basedOn w:val="Normal"/>
    <w:uiPriority w:val="1"/>
    <w:qFormat/>
    <w:rsid w:val="00C31B08"/>
    <w:pPr>
      <w:spacing w:line="480" w:lineRule="auto"/>
      <w:ind w:firstLine="720"/>
      <w:jc w:val="both"/>
    </w:pPr>
  </w:style>
  <w:style w:type="paragraph" w:customStyle="1" w:styleId="HBbl">
    <w:name w:val="HBbl"/>
    <w:basedOn w:val="Normal"/>
    <w:uiPriority w:val="1"/>
    <w:qFormat/>
    <w:rsid w:val="00C31B08"/>
    <w:pPr>
      <w:spacing w:after="240"/>
    </w:pPr>
  </w:style>
  <w:style w:type="paragraph" w:customStyle="1" w:styleId="HBbl1">
    <w:name w:val="HBbl1"/>
    <w:basedOn w:val="Normal"/>
    <w:uiPriority w:val="1"/>
    <w:qFormat/>
    <w:rsid w:val="00C31B08"/>
    <w:pPr>
      <w:spacing w:after="240"/>
      <w:ind w:left="720"/>
    </w:pPr>
  </w:style>
  <w:style w:type="paragraph" w:customStyle="1" w:styleId="HBbl1d">
    <w:name w:val="HBbl1d"/>
    <w:basedOn w:val="Normal"/>
    <w:uiPriority w:val="1"/>
    <w:qFormat/>
    <w:rsid w:val="00C31B08"/>
    <w:pPr>
      <w:spacing w:line="480" w:lineRule="auto"/>
      <w:ind w:left="720"/>
    </w:pPr>
  </w:style>
  <w:style w:type="paragraph" w:customStyle="1" w:styleId="HBbl1j">
    <w:name w:val="HBbl1j"/>
    <w:basedOn w:val="Normal"/>
    <w:uiPriority w:val="1"/>
    <w:qFormat/>
    <w:rsid w:val="00C31B08"/>
    <w:pPr>
      <w:spacing w:after="240"/>
      <w:ind w:left="720"/>
      <w:jc w:val="both"/>
    </w:pPr>
  </w:style>
  <w:style w:type="paragraph" w:customStyle="1" w:styleId="HBbl1jD">
    <w:name w:val="HBbl1jD"/>
    <w:basedOn w:val="Normal"/>
    <w:uiPriority w:val="1"/>
    <w:qFormat/>
    <w:rsid w:val="00C31B08"/>
    <w:pPr>
      <w:spacing w:line="480" w:lineRule="auto"/>
      <w:ind w:left="720"/>
      <w:jc w:val="both"/>
    </w:pPr>
  </w:style>
  <w:style w:type="paragraph" w:customStyle="1" w:styleId="HBbld">
    <w:name w:val="HBbld"/>
    <w:basedOn w:val="Normal"/>
    <w:uiPriority w:val="1"/>
    <w:qFormat/>
    <w:rsid w:val="00C31B08"/>
    <w:pPr>
      <w:spacing w:line="480" w:lineRule="auto"/>
    </w:pPr>
  </w:style>
  <w:style w:type="paragraph" w:customStyle="1" w:styleId="HBblj">
    <w:name w:val="HBblj"/>
    <w:basedOn w:val="Normal"/>
    <w:uiPriority w:val="1"/>
    <w:qFormat/>
    <w:rsid w:val="00C31B08"/>
    <w:pPr>
      <w:spacing w:after="240"/>
      <w:jc w:val="both"/>
    </w:pPr>
  </w:style>
  <w:style w:type="paragraph" w:customStyle="1" w:styleId="HBbljd">
    <w:name w:val="HBbljd"/>
    <w:basedOn w:val="Normal"/>
    <w:uiPriority w:val="1"/>
    <w:qFormat/>
    <w:rsid w:val="00C31B08"/>
    <w:pPr>
      <w:spacing w:line="480" w:lineRule="auto"/>
      <w:jc w:val="both"/>
    </w:pPr>
  </w:style>
  <w:style w:type="paragraph" w:customStyle="1" w:styleId="HBbul">
    <w:name w:val="HBbul"/>
    <w:basedOn w:val="Normal"/>
    <w:uiPriority w:val="1"/>
    <w:qFormat/>
    <w:rsid w:val="00C31B08"/>
    <w:pPr>
      <w:keepLines/>
      <w:numPr>
        <w:numId w:val="1"/>
      </w:numPr>
      <w:spacing w:before="120" w:after="120"/>
    </w:pPr>
    <w:rPr>
      <w:sz w:val="18"/>
    </w:rPr>
  </w:style>
  <w:style w:type="paragraph" w:customStyle="1" w:styleId="HBh">
    <w:name w:val="HBh"/>
    <w:basedOn w:val="Normal"/>
    <w:uiPriority w:val="1"/>
    <w:qFormat/>
    <w:rsid w:val="00C31B08"/>
    <w:pPr>
      <w:spacing w:after="240"/>
      <w:ind w:left="720" w:hanging="720"/>
    </w:pPr>
  </w:style>
  <w:style w:type="paragraph" w:customStyle="1" w:styleId="HBhd">
    <w:name w:val="HBhd"/>
    <w:basedOn w:val="Normal"/>
    <w:uiPriority w:val="1"/>
    <w:qFormat/>
    <w:rsid w:val="00C31B08"/>
    <w:pPr>
      <w:spacing w:line="480" w:lineRule="auto"/>
      <w:ind w:left="720" w:hanging="720"/>
    </w:pPr>
  </w:style>
  <w:style w:type="paragraph" w:customStyle="1" w:styleId="HBq">
    <w:name w:val="HBq"/>
    <w:basedOn w:val="Normal"/>
    <w:uiPriority w:val="1"/>
    <w:qFormat/>
    <w:rsid w:val="00C31B08"/>
    <w:pPr>
      <w:spacing w:after="240"/>
      <w:ind w:left="720" w:right="720"/>
    </w:pPr>
  </w:style>
  <w:style w:type="paragraph" w:customStyle="1" w:styleId="HBqj">
    <w:name w:val="HBqj"/>
    <w:basedOn w:val="Normal"/>
    <w:uiPriority w:val="1"/>
    <w:qFormat/>
    <w:rsid w:val="00C31B08"/>
    <w:pPr>
      <w:spacing w:after="240"/>
      <w:ind w:left="720" w:right="720"/>
      <w:jc w:val="both"/>
    </w:pPr>
  </w:style>
  <w:style w:type="paragraph" w:customStyle="1" w:styleId="HBsbul">
    <w:name w:val="HBsbul"/>
    <w:basedOn w:val="Normal"/>
    <w:uiPriority w:val="1"/>
    <w:qFormat/>
    <w:rsid w:val="00C31B08"/>
    <w:pPr>
      <w:numPr>
        <w:numId w:val="2"/>
      </w:numPr>
      <w:spacing w:after="120"/>
    </w:pPr>
    <w:rPr>
      <w:sz w:val="18"/>
    </w:rPr>
  </w:style>
  <w:style w:type="paragraph" w:customStyle="1" w:styleId="HBsig">
    <w:name w:val="HBsig"/>
    <w:basedOn w:val="Normal"/>
    <w:uiPriority w:val="1"/>
    <w:qFormat/>
    <w:rsid w:val="00C31B08"/>
    <w:pPr>
      <w:keepNext/>
      <w:tabs>
        <w:tab w:val="right" w:pos="9216"/>
      </w:tabs>
      <w:ind w:left="4320"/>
    </w:pPr>
  </w:style>
  <w:style w:type="paragraph" w:customStyle="1" w:styleId="HBsl">
    <w:name w:val="HBsl"/>
    <w:basedOn w:val="Normal"/>
    <w:next w:val="HBb"/>
    <w:uiPriority w:val="1"/>
    <w:qFormat/>
    <w:rsid w:val="00C31B08"/>
    <w:pPr>
      <w:keepNext/>
      <w:spacing w:after="240"/>
    </w:pPr>
    <w:rPr>
      <w:u w:val="single"/>
    </w:rPr>
  </w:style>
  <w:style w:type="paragraph" w:customStyle="1" w:styleId="HBslb">
    <w:name w:val="HBslb"/>
    <w:basedOn w:val="Normal"/>
    <w:next w:val="Normal"/>
    <w:uiPriority w:val="1"/>
    <w:qFormat/>
    <w:rsid w:val="00C31B08"/>
    <w:pPr>
      <w:keepNext/>
      <w:suppressAutoHyphens w:val="0"/>
      <w:spacing w:after="240"/>
      <w:outlineLvl w:val="1"/>
    </w:pPr>
    <w:rPr>
      <w:b/>
      <w:u w:val="single"/>
    </w:rPr>
  </w:style>
  <w:style w:type="paragraph" w:customStyle="1" w:styleId="HBsn">
    <w:name w:val="HBsn"/>
    <w:basedOn w:val="Normal"/>
    <w:uiPriority w:val="1"/>
    <w:qFormat/>
    <w:rsid w:val="00C31B08"/>
    <w:pPr>
      <w:keepNext/>
      <w:spacing w:before="960" w:after="240"/>
      <w:ind w:left="4320"/>
      <w:contextualSpacing/>
    </w:pPr>
  </w:style>
  <w:style w:type="paragraph" w:customStyle="1" w:styleId="HBtb2">
    <w:name w:val="HBtb2"/>
    <w:basedOn w:val="Normal"/>
    <w:uiPriority w:val="1"/>
    <w:qFormat/>
    <w:rsid w:val="00C31B08"/>
    <w:pPr>
      <w:keepNext/>
      <w:spacing w:after="240"/>
      <w:jc w:val="center"/>
      <w:outlineLvl w:val="0"/>
    </w:pPr>
    <w:rPr>
      <w:b/>
    </w:rPr>
  </w:style>
  <w:style w:type="paragraph" w:customStyle="1" w:styleId="HBtbu">
    <w:name w:val="HBtbu"/>
    <w:basedOn w:val="Normal"/>
    <w:uiPriority w:val="1"/>
    <w:qFormat/>
    <w:rsid w:val="00C31B08"/>
    <w:pPr>
      <w:keepNext/>
      <w:spacing w:after="240"/>
      <w:jc w:val="center"/>
      <w:outlineLvl w:val="0"/>
    </w:pPr>
    <w:rPr>
      <w:b/>
      <w:u w:val="single"/>
    </w:rPr>
  </w:style>
  <w:style w:type="paragraph" w:customStyle="1" w:styleId="HBtbu3">
    <w:name w:val="HBtbu3"/>
    <w:basedOn w:val="Normal"/>
    <w:uiPriority w:val="1"/>
    <w:qFormat/>
    <w:rsid w:val="00C31B08"/>
    <w:pPr>
      <w:keepNext/>
      <w:suppressAutoHyphens w:val="0"/>
      <w:spacing w:after="480"/>
      <w:jc w:val="center"/>
      <w:outlineLvl w:val="0"/>
    </w:pPr>
    <w:rPr>
      <w:b/>
      <w:u w:val="single"/>
    </w:rPr>
  </w:style>
  <w:style w:type="paragraph" w:customStyle="1" w:styleId="HBtu2">
    <w:name w:val="HBtu2"/>
    <w:basedOn w:val="Normal"/>
    <w:uiPriority w:val="1"/>
    <w:qFormat/>
    <w:rsid w:val="00C31B08"/>
    <w:pPr>
      <w:keepNext/>
      <w:spacing w:after="240"/>
      <w:jc w:val="center"/>
      <w:outlineLvl w:val="0"/>
    </w:pPr>
    <w:rPr>
      <w:u w:val="single"/>
    </w:rPr>
  </w:style>
  <w:style w:type="character" w:customStyle="1" w:styleId="Heading1Char">
    <w:name w:val="Heading 1 Char"/>
    <w:link w:val="Heading1"/>
    <w:uiPriority w:val="1"/>
    <w:rsid w:val="00C31B08"/>
    <w:rPr>
      <w:rFonts w:ascii="Times New Roman" w:eastAsia="Times New Roman" w:hAnsi="Times New Roman" w:cs="Times New Roman"/>
      <w:snapToGrid w:val="0"/>
      <w:sz w:val="24"/>
      <w:szCs w:val="24"/>
    </w:rPr>
  </w:style>
  <w:style w:type="character" w:customStyle="1" w:styleId="Heading2Char">
    <w:name w:val="Heading 2 Char"/>
    <w:link w:val="Heading2"/>
    <w:uiPriority w:val="1"/>
    <w:rsid w:val="00C31B08"/>
    <w:rPr>
      <w:rFonts w:ascii="Times New Roman" w:eastAsia="Times New Roman" w:hAnsi="Times New Roman" w:cs="Times New Roman"/>
      <w:snapToGrid w:val="0"/>
      <w:sz w:val="24"/>
      <w:szCs w:val="24"/>
    </w:rPr>
  </w:style>
  <w:style w:type="character" w:customStyle="1" w:styleId="Heading3Char">
    <w:name w:val="Heading 3 Char"/>
    <w:link w:val="Heading3"/>
    <w:uiPriority w:val="1"/>
    <w:rsid w:val="00C31B08"/>
    <w:rPr>
      <w:rFonts w:ascii="Times New Roman" w:eastAsia="Times New Roman" w:hAnsi="Times New Roman" w:cs="Times New Roman"/>
      <w:snapToGrid w:val="0"/>
      <w:sz w:val="24"/>
      <w:szCs w:val="24"/>
    </w:rPr>
  </w:style>
  <w:style w:type="character" w:customStyle="1" w:styleId="Heading4Char">
    <w:name w:val="Heading 4 Char"/>
    <w:link w:val="Heading4"/>
    <w:uiPriority w:val="1"/>
    <w:rsid w:val="00C31B08"/>
    <w:rPr>
      <w:rFonts w:ascii="Times New Roman" w:eastAsia="Times New Roman" w:hAnsi="Times New Roman" w:cs="Times New Roman"/>
      <w:snapToGrid w:val="0"/>
      <w:sz w:val="24"/>
      <w:szCs w:val="24"/>
    </w:rPr>
  </w:style>
  <w:style w:type="character" w:customStyle="1" w:styleId="Heading5Char">
    <w:name w:val="Heading 5 Char"/>
    <w:link w:val="Heading5"/>
    <w:uiPriority w:val="1"/>
    <w:rsid w:val="00C31B08"/>
    <w:rPr>
      <w:rFonts w:ascii="Times New Roman" w:eastAsia="Times New Roman" w:hAnsi="Times New Roman" w:cs="Times New Roman"/>
      <w:snapToGrid w:val="0"/>
      <w:sz w:val="24"/>
      <w:szCs w:val="24"/>
    </w:rPr>
  </w:style>
  <w:style w:type="character" w:customStyle="1" w:styleId="Heading6Char">
    <w:name w:val="Heading 6 Char"/>
    <w:link w:val="Heading6"/>
    <w:uiPriority w:val="1"/>
    <w:rsid w:val="00C31B08"/>
    <w:rPr>
      <w:rFonts w:ascii="Times New Roman" w:eastAsia="Times New Roman" w:hAnsi="Times New Roman" w:cs="Times New Roman"/>
      <w:sz w:val="24"/>
      <w:szCs w:val="24"/>
    </w:rPr>
  </w:style>
  <w:style w:type="character" w:customStyle="1" w:styleId="Heading7Char">
    <w:name w:val="Heading 7 Char"/>
    <w:link w:val="Heading7"/>
    <w:uiPriority w:val="1"/>
    <w:rsid w:val="00C31B08"/>
    <w:rPr>
      <w:rFonts w:ascii="Times New Roman" w:eastAsia="Times New Roman" w:hAnsi="Times New Roman" w:cs="Times New Roman"/>
      <w:sz w:val="24"/>
      <w:szCs w:val="24"/>
    </w:rPr>
  </w:style>
  <w:style w:type="character" w:customStyle="1" w:styleId="Heading8Char">
    <w:name w:val="Heading 8 Char"/>
    <w:link w:val="Heading8"/>
    <w:uiPriority w:val="1"/>
    <w:rsid w:val="00C31B08"/>
    <w:rPr>
      <w:rFonts w:ascii="Times New Roman" w:eastAsia="Times New Roman" w:hAnsi="Times New Roman" w:cs="Times New Roman"/>
      <w:sz w:val="24"/>
      <w:szCs w:val="24"/>
    </w:rPr>
  </w:style>
  <w:style w:type="character" w:customStyle="1" w:styleId="Heading9Char">
    <w:name w:val="Heading 9 Char"/>
    <w:link w:val="Heading9"/>
    <w:uiPriority w:val="1"/>
    <w:rsid w:val="00C31B08"/>
    <w:rPr>
      <w:rFonts w:ascii="Times New Roman" w:eastAsia="Times New Roman" w:hAnsi="Times New Roman" w:cs="Times New Roman"/>
      <w:sz w:val="24"/>
      <w:szCs w:val="24"/>
    </w:rPr>
  </w:style>
  <w:style w:type="paragraph" w:customStyle="1" w:styleId="MarysStyle">
    <w:name w:val="Mary's Style"/>
    <w:basedOn w:val="Normal"/>
    <w:uiPriority w:val="19"/>
    <w:semiHidden/>
    <w:rsid w:val="00C31B08"/>
    <w:rPr>
      <w:rFonts w:ascii="Chiller" w:hAnsi="Chiller"/>
      <w:color w:val="5F497A"/>
      <w:sz w:val="32"/>
    </w:rPr>
  </w:style>
  <w:style w:type="paragraph" w:styleId="Title">
    <w:name w:val="Title"/>
    <w:basedOn w:val="Normal"/>
    <w:link w:val="TitleChar"/>
    <w:uiPriority w:val="1"/>
    <w:qFormat/>
    <w:rsid w:val="00C31B08"/>
    <w:pPr>
      <w:spacing w:before="240" w:after="60"/>
      <w:jc w:val="center"/>
      <w:outlineLvl w:val="0"/>
    </w:pPr>
    <w:rPr>
      <w:rFonts w:cs="Arial"/>
      <w:b/>
      <w:bCs/>
      <w:kern w:val="28"/>
      <w:sz w:val="36"/>
      <w:szCs w:val="32"/>
    </w:rPr>
  </w:style>
  <w:style w:type="character" w:customStyle="1" w:styleId="TitleChar">
    <w:name w:val="Title Char"/>
    <w:link w:val="Title"/>
    <w:uiPriority w:val="1"/>
    <w:rsid w:val="00C31B08"/>
    <w:rPr>
      <w:rFonts w:ascii="Times New Roman" w:eastAsia="Times New Roman" w:hAnsi="Times New Roman" w:cs="Arial"/>
      <w:b/>
      <w:bCs/>
      <w:kern w:val="28"/>
      <w:sz w:val="36"/>
      <w:szCs w:val="32"/>
    </w:rPr>
  </w:style>
  <w:style w:type="paragraph" w:styleId="ListParagraph">
    <w:name w:val="List Paragraph"/>
    <w:aliases w:val="Numbering 2,Bullet List,FooterText,List Paragraph1,numbered,Paragraphe de liste1,Bulletr List Paragraph,列出段落,列出段落1,Listeafsnit1,Parágrafo da Lista1,List Paragraph2,List Paragraph21,Párrafo de lista1,リスト段落1,Bullet points,Recommendation"/>
    <w:basedOn w:val="Normal"/>
    <w:link w:val="ListParagraphChar"/>
    <w:uiPriority w:val="34"/>
    <w:qFormat/>
    <w:rsid w:val="0017299E"/>
    <w:pPr>
      <w:suppressAutoHyphens w:val="0"/>
      <w:spacing w:after="160" w:line="259"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17299E"/>
    <w:rPr>
      <w:sz w:val="16"/>
      <w:szCs w:val="16"/>
    </w:rPr>
  </w:style>
  <w:style w:type="paragraph" w:styleId="CommentText">
    <w:name w:val="annotation text"/>
    <w:basedOn w:val="Normal"/>
    <w:link w:val="CommentTextChar"/>
    <w:uiPriority w:val="99"/>
    <w:unhideWhenUsed/>
    <w:rsid w:val="0017299E"/>
    <w:pPr>
      <w:suppressAutoHyphens w:val="0"/>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17299E"/>
    <w:rPr>
      <w:rFonts w:eastAsiaTheme="minorHAnsi"/>
      <w:sz w:val="20"/>
      <w:szCs w:val="20"/>
    </w:rPr>
  </w:style>
  <w:style w:type="character" w:styleId="Hyperlink">
    <w:name w:val="Hyperlink"/>
    <w:basedOn w:val="DefaultParagraphFont"/>
    <w:uiPriority w:val="99"/>
    <w:unhideWhenUsed/>
    <w:rsid w:val="0017299E"/>
    <w:rPr>
      <w:color w:val="0563C1" w:themeColor="hyperlink"/>
      <w:u w:val="single"/>
    </w:rPr>
  </w:style>
  <w:style w:type="paragraph" w:styleId="FootnoteText">
    <w:name w:val="footnote text"/>
    <w:basedOn w:val="Normal"/>
    <w:link w:val="FootnoteTextChar"/>
    <w:uiPriority w:val="99"/>
    <w:unhideWhenUsed/>
    <w:rsid w:val="0017299E"/>
    <w:pPr>
      <w:suppressAutoHyphens w:val="0"/>
    </w:pPr>
    <w:rPr>
      <w:sz w:val="20"/>
      <w:szCs w:val="20"/>
    </w:rPr>
  </w:style>
  <w:style w:type="character" w:customStyle="1" w:styleId="FootnoteTextChar">
    <w:name w:val="Footnote Text Char"/>
    <w:basedOn w:val="DefaultParagraphFont"/>
    <w:link w:val="FootnoteText"/>
    <w:uiPriority w:val="99"/>
    <w:rsid w:val="0017299E"/>
    <w:rPr>
      <w:rFonts w:ascii="Times New Roman" w:hAnsi="Times New Roman" w:cs="Times New Roman"/>
      <w:sz w:val="20"/>
      <w:szCs w:val="20"/>
    </w:rPr>
  </w:style>
  <w:style w:type="character" w:styleId="FootnoteReference">
    <w:name w:val="footnote reference"/>
    <w:unhideWhenUsed/>
    <w:rsid w:val="0017299E"/>
    <w:rPr>
      <w:vertAlign w:val="superscript"/>
    </w:rPr>
  </w:style>
  <w:style w:type="paragraph" w:styleId="CommentSubject">
    <w:name w:val="annotation subject"/>
    <w:basedOn w:val="CommentText"/>
    <w:next w:val="CommentText"/>
    <w:link w:val="CommentSubjectChar"/>
    <w:uiPriority w:val="99"/>
    <w:semiHidden/>
    <w:unhideWhenUsed/>
    <w:rsid w:val="001D17DA"/>
    <w:pPr>
      <w:suppressAutoHyphens/>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D17DA"/>
    <w:rPr>
      <w:rFonts w:ascii="Times New Roman" w:eastAsiaTheme="minorHAnsi" w:hAnsi="Times New Roman" w:cs="Times New Roman"/>
      <w:b/>
      <w:bCs/>
      <w:sz w:val="20"/>
      <w:szCs w:val="20"/>
    </w:rPr>
  </w:style>
  <w:style w:type="paragraph" w:styleId="Revision">
    <w:name w:val="Revision"/>
    <w:hidden/>
    <w:uiPriority w:val="99"/>
    <w:semiHidden/>
    <w:rsid w:val="00262AC2"/>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B14735"/>
    <w:pPr>
      <w:tabs>
        <w:tab w:val="center" w:pos="4680"/>
        <w:tab w:val="right" w:pos="9360"/>
      </w:tabs>
    </w:pPr>
  </w:style>
  <w:style w:type="character" w:customStyle="1" w:styleId="HeaderChar">
    <w:name w:val="Header Char"/>
    <w:basedOn w:val="DefaultParagraphFont"/>
    <w:link w:val="Header"/>
    <w:uiPriority w:val="99"/>
    <w:rsid w:val="00B14735"/>
    <w:rPr>
      <w:rFonts w:ascii="Times New Roman" w:hAnsi="Times New Roman" w:cs="Times New Roman"/>
      <w:sz w:val="24"/>
      <w:szCs w:val="24"/>
    </w:rPr>
  </w:style>
  <w:style w:type="paragraph" w:styleId="Footer">
    <w:name w:val="footer"/>
    <w:basedOn w:val="Normal"/>
    <w:link w:val="FooterChar"/>
    <w:uiPriority w:val="99"/>
    <w:unhideWhenUsed/>
    <w:rsid w:val="00B14735"/>
    <w:pPr>
      <w:tabs>
        <w:tab w:val="center" w:pos="4680"/>
        <w:tab w:val="right" w:pos="9360"/>
      </w:tabs>
    </w:pPr>
  </w:style>
  <w:style w:type="character" w:customStyle="1" w:styleId="FooterChar">
    <w:name w:val="Footer Char"/>
    <w:basedOn w:val="DefaultParagraphFont"/>
    <w:link w:val="Footer"/>
    <w:uiPriority w:val="99"/>
    <w:rsid w:val="00B14735"/>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2E611C"/>
    <w:rPr>
      <w:color w:val="954F72" w:themeColor="followedHyperlink"/>
      <w:u w:val="single"/>
    </w:rPr>
  </w:style>
  <w:style w:type="character" w:customStyle="1" w:styleId="ListParagraphChar">
    <w:name w:val="List Paragraph Char"/>
    <w:aliases w:val="Numbering 2 Char,Bullet List Char,FooterText Char,List Paragraph1 Char,numbered Char,Paragraphe de liste1 Char,Bulletr List Paragraph Char,列出段落 Char,列出段落1 Char,Listeafsnit1 Char,Parágrafo da Lista1 Char,List Paragraph2 Char"/>
    <w:basedOn w:val="DefaultParagraphFont"/>
    <w:link w:val="ListParagraph"/>
    <w:uiPriority w:val="34"/>
    <w:locked/>
    <w:rsid w:val="00736D65"/>
    <w:rPr>
      <w:rFonts w:eastAsiaTheme="minorHAnsi"/>
    </w:rPr>
  </w:style>
  <w:style w:type="paragraph" w:customStyle="1" w:styleId="Default">
    <w:name w:val="Default"/>
    <w:rsid w:val="00736D65"/>
    <w:pPr>
      <w:autoSpaceDE w:val="0"/>
      <w:autoSpaceDN w:val="0"/>
      <w:adjustRightInd w:val="0"/>
      <w:spacing w:after="0" w:line="240" w:lineRule="auto"/>
    </w:pPr>
    <w:rPr>
      <w:rFonts w:ascii="Arial" w:eastAsiaTheme="minorHAnsi" w:hAnsi="Arial" w:cs="Arial"/>
      <w:color w:val="000000"/>
      <w:sz w:val="24"/>
      <w:szCs w:val="24"/>
    </w:rPr>
  </w:style>
  <w:style w:type="character" w:styleId="UnresolvedMention">
    <w:name w:val="Unresolved Mention"/>
    <w:basedOn w:val="DefaultParagraphFont"/>
    <w:uiPriority w:val="99"/>
    <w:semiHidden/>
    <w:unhideWhenUsed/>
    <w:rsid w:val="005D2F35"/>
    <w:rPr>
      <w:color w:val="605E5C"/>
      <w:shd w:val="clear" w:color="auto" w:fill="E1DFDD"/>
    </w:rPr>
  </w:style>
  <w:style w:type="paragraph" w:styleId="NormalWeb">
    <w:name w:val="Normal (Web)"/>
    <w:basedOn w:val="Normal"/>
    <w:uiPriority w:val="99"/>
    <w:unhideWhenUsed/>
    <w:rsid w:val="00DB0C0B"/>
    <w:pPr>
      <w:suppressAutoHyphens w:val="0"/>
      <w:spacing w:before="100" w:beforeAutospacing="1" w:after="100" w:afterAutospacing="1"/>
    </w:pPr>
  </w:style>
  <w:style w:type="character" w:customStyle="1" w:styleId="ui-provider">
    <w:name w:val="ui-provider"/>
    <w:basedOn w:val="DefaultParagraphFont"/>
    <w:rsid w:val="00216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0781">
      <w:bodyDiv w:val="1"/>
      <w:marLeft w:val="0"/>
      <w:marRight w:val="0"/>
      <w:marTop w:val="0"/>
      <w:marBottom w:val="0"/>
      <w:divBdr>
        <w:top w:val="none" w:sz="0" w:space="0" w:color="auto"/>
        <w:left w:val="none" w:sz="0" w:space="0" w:color="auto"/>
        <w:bottom w:val="none" w:sz="0" w:space="0" w:color="auto"/>
        <w:right w:val="none" w:sz="0" w:space="0" w:color="auto"/>
      </w:divBdr>
    </w:div>
    <w:div w:id="353658038">
      <w:bodyDiv w:val="1"/>
      <w:marLeft w:val="0"/>
      <w:marRight w:val="0"/>
      <w:marTop w:val="0"/>
      <w:marBottom w:val="0"/>
      <w:divBdr>
        <w:top w:val="none" w:sz="0" w:space="0" w:color="auto"/>
        <w:left w:val="none" w:sz="0" w:space="0" w:color="auto"/>
        <w:bottom w:val="none" w:sz="0" w:space="0" w:color="auto"/>
        <w:right w:val="none" w:sz="0" w:space="0" w:color="auto"/>
      </w:divBdr>
    </w:div>
    <w:div w:id="498230343">
      <w:bodyDiv w:val="1"/>
      <w:marLeft w:val="0"/>
      <w:marRight w:val="0"/>
      <w:marTop w:val="0"/>
      <w:marBottom w:val="0"/>
      <w:divBdr>
        <w:top w:val="none" w:sz="0" w:space="0" w:color="auto"/>
        <w:left w:val="none" w:sz="0" w:space="0" w:color="auto"/>
        <w:bottom w:val="none" w:sz="0" w:space="0" w:color="auto"/>
        <w:right w:val="none" w:sz="0" w:space="0" w:color="auto"/>
      </w:divBdr>
    </w:div>
    <w:div w:id="573902708">
      <w:bodyDiv w:val="1"/>
      <w:marLeft w:val="0"/>
      <w:marRight w:val="0"/>
      <w:marTop w:val="0"/>
      <w:marBottom w:val="0"/>
      <w:divBdr>
        <w:top w:val="none" w:sz="0" w:space="0" w:color="auto"/>
        <w:left w:val="none" w:sz="0" w:space="0" w:color="auto"/>
        <w:bottom w:val="none" w:sz="0" w:space="0" w:color="auto"/>
        <w:right w:val="none" w:sz="0" w:space="0" w:color="auto"/>
      </w:divBdr>
    </w:div>
    <w:div w:id="860435380">
      <w:bodyDiv w:val="1"/>
      <w:marLeft w:val="0"/>
      <w:marRight w:val="0"/>
      <w:marTop w:val="0"/>
      <w:marBottom w:val="0"/>
      <w:divBdr>
        <w:top w:val="none" w:sz="0" w:space="0" w:color="auto"/>
        <w:left w:val="none" w:sz="0" w:space="0" w:color="auto"/>
        <w:bottom w:val="none" w:sz="0" w:space="0" w:color="auto"/>
        <w:right w:val="none" w:sz="0" w:space="0" w:color="auto"/>
      </w:divBdr>
    </w:div>
    <w:div w:id="862396677">
      <w:bodyDiv w:val="1"/>
      <w:marLeft w:val="0"/>
      <w:marRight w:val="0"/>
      <w:marTop w:val="0"/>
      <w:marBottom w:val="0"/>
      <w:divBdr>
        <w:top w:val="none" w:sz="0" w:space="0" w:color="auto"/>
        <w:left w:val="none" w:sz="0" w:space="0" w:color="auto"/>
        <w:bottom w:val="none" w:sz="0" w:space="0" w:color="auto"/>
        <w:right w:val="none" w:sz="0" w:space="0" w:color="auto"/>
      </w:divBdr>
    </w:div>
    <w:div w:id="1035236592">
      <w:bodyDiv w:val="1"/>
      <w:marLeft w:val="0"/>
      <w:marRight w:val="0"/>
      <w:marTop w:val="0"/>
      <w:marBottom w:val="0"/>
      <w:divBdr>
        <w:top w:val="none" w:sz="0" w:space="0" w:color="auto"/>
        <w:left w:val="none" w:sz="0" w:space="0" w:color="auto"/>
        <w:bottom w:val="none" w:sz="0" w:space="0" w:color="auto"/>
        <w:right w:val="none" w:sz="0" w:space="0" w:color="auto"/>
      </w:divBdr>
    </w:div>
    <w:div w:id="1119226396">
      <w:bodyDiv w:val="1"/>
      <w:marLeft w:val="0"/>
      <w:marRight w:val="0"/>
      <w:marTop w:val="0"/>
      <w:marBottom w:val="0"/>
      <w:divBdr>
        <w:top w:val="none" w:sz="0" w:space="0" w:color="auto"/>
        <w:left w:val="none" w:sz="0" w:space="0" w:color="auto"/>
        <w:bottom w:val="none" w:sz="0" w:space="0" w:color="auto"/>
        <w:right w:val="none" w:sz="0" w:space="0" w:color="auto"/>
      </w:divBdr>
    </w:div>
    <w:div w:id="1825775619">
      <w:bodyDiv w:val="1"/>
      <w:marLeft w:val="0"/>
      <w:marRight w:val="0"/>
      <w:marTop w:val="0"/>
      <w:marBottom w:val="0"/>
      <w:divBdr>
        <w:top w:val="none" w:sz="0" w:space="0" w:color="auto"/>
        <w:left w:val="none" w:sz="0" w:space="0" w:color="auto"/>
        <w:bottom w:val="none" w:sz="0" w:space="0" w:color="auto"/>
        <w:right w:val="none" w:sz="0" w:space="0" w:color="auto"/>
      </w:divBdr>
    </w:div>
    <w:div w:id="191404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interchange.puc.texas.gov/Documents/52373_402_128239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E45B0-7791-4E34-A266-485382830FD5}">
  <ds:schemaRefs>
    <ds:schemaRef ds:uri="http://schemas.openxmlformats.org/officeDocument/2006/bibliography"/>
  </ds:schemaRefs>
</ds:datastoreItem>
</file>

<file path=docMetadata/LabelInfo.xml><?xml version="1.0" encoding="utf-8"?>
<clbl:labelList xmlns:clbl="http://schemas.microsoft.com/office/2020/mipLabelMetadata">
  <clbl:label id="{d0cb1e24-a0e2-4a4c-9340-733297c9cd7c}" enabled="1" method="Privileged" siteId="{db1e96a8-a3da-442a-930b-235cac24cd5c}" removed="0"/>
</clbl:labelList>
</file>

<file path=docProps/app.xml><?xml version="1.0" encoding="utf-8"?>
<Properties xmlns="http://schemas.openxmlformats.org/officeDocument/2006/extended-properties" xmlns:vt="http://schemas.openxmlformats.org/officeDocument/2006/docPropsVTypes">
  <Template>Normal</Template>
  <TotalTime>44</TotalTime>
  <Pages>6</Pages>
  <Words>2057</Words>
  <Characters>11726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Parish, Dakota</dc:creator>
  <cp:keywords/>
  <dc:description/>
  <cp:lastModifiedBy>Resmi Surendran - 1209</cp:lastModifiedBy>
  <cp:revision>39</cp:revision>
  <dcterms:created xsi:type="dcterms:W3CDTF">2023-03-29T18:31:00Z</dcterms:created>
  <dcterms:modified xsi:type="dcterms:W3CDTF">2023-03-29T19:17:00Z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Block DocID</vt:lpwstr>
  </property>
  <property fmtid="{D5CDD505-2E9C-101B-9397-08002B2CF9AE}" pid="3" name="ndDocumentId">
    <vt:lpwstr>4863-1419-2451</vt:lpwstr>
  </property>
</Properties>
</file>